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left" w:pos="9214"/>
        </w:tabs>
        <w:sectPr>
          <w:headerReference r:id="rId7" w:type="first"/>
          <w:headerReference r:id="rId5" w:type="default"/>
          <w:footerReference r:id="rId8" w:type="default"/>
          <w:headerReference r:id="rId6" w:type="even"/>
          <w:footerReference r:id="rId9"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3635375</wp:posOffset>
                </wp:positionV>
                <wp:extent cx="5969000" cy="4681220"/>
                <wp:effectExtent l="0" t="0" r="3175" b="5080"/>
                <wp:wrapNone/>
                <wp:docPr id="1"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eastAsia="黑体"/>
                                <w:color w:val="000000"/>
                                <w:sz w:val="52"/>
                                <w:szCs w:val="52"/>
                                <w:lang w:val="en-US" w:eastAsia="zh-CN"/>
                              </w:rPr>
                            </w:pPr>
                            <w:r>
                              <w:rPr>
                                <w:rFonts w:hint="eastAsia" w:ascii="黑体" w:eastAsia="黑体"/>
                                <w:color w:val="000000"/>
                                <w:sz w:val="52"/>
                                <w:szCs w:val="52"/>
                                <w:lang w:val="en-US" w:eastAsia="zh-CN"/>
                              </w:rPr>
                              <w:t xml:space="preserve">粗铜中金的测定 </w:t>
                            </w:r>
                          </w:p>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eastAsia="黑体"/>
                                <w:color w:val="000000"/>
                                <w:sz w:val="52"/>
                                <w:szCs w:val="52"/>
                              </w:rPr>
                            </w:pPr>
                            <w:r>
                              <w:rPr>
                                <w:rFonts w:hint="eastAsia" w:ascii="黑体" w:eastAsia="黑体"/>
                                <w:color w:val="000000"/>
                                <w:sz w:val="52"/>
                                <w:szCs w:val="52"/>
                                <w:lang w:val="en-US" w:eastAsia="zh-CN"/>
                              </w:rPr>
                              <w:t>阴离子交换-原子吸收光谱法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 xml:space="preserve">Determination of gold in crude copper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by anion exchange atomic absorption spectrometry</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50" w:afterAutospacing="0" w:line="210" w:lineRule="atLeast"/>
                              <w:ind w:leftChars="200" w:right="0" w:rightChars="0"/>
                              <w:rPr>
                                <w:rFonts w:hint="eastAsia"/>
                              </w:rPr>
                            </w:pPr>
                          </w:p>
                          <w:p>
                            <w:pPr>
                              <w:pStyle w:val="69"/>
                              <w:rPr>
                                <w:rFonts w:ascii="黑体" w:eastAsia="黑体"/>
                                <w:color w:val="000000"/>
                                <w:sz w:val="52"/>
                                <w:szCs w:val="52"/>
                              </w:rPr>
                            </w:pPr>
                            <w:r>
                              <w:rPr>
                                <w:rFonts w:hint="eastAsia" w:ascii="黑体" w:eastAsia="黑体"/>
                                <w:color w:val="000000"/>
                                <w:sz w:val="52"/>
                                <w:szCs w:val="52"/>
                              </w:rPr>
                              <w:t>（</w:t>
                            </w:r>
                            <w:r>
                              <w:rPr>
                                <w:rFonts w:hint="eastAsia" w:ascii="黑体" w:eastAsia="黑体"/>
                                <w:b/>
                                <w:color w:val="000000"/>
                                <w:sz w:val="52"/>
                                <w:szCs w:val="52"/>
                                <w:lang w:val="en-US" w:eastAsia="zh-CN"/>
                              </w:rPr>
                              <w:t>征求意见稿</w:t>
                            </w:r>
                            <w:r>
                              <w:rPr>
                                <w:rFonts w:hint="eastAsia" w:ascii="黑体" w:eastAsia="黑体"/>
                                <w:color w:val="000000"/>
                                <w:sz w:val="52"/>
                                <w:szCs w:val="52"/>
                              </w:rPr>
                              <w:t>）</w:t>
                            </w:r>
                          </w:p>
                          <w:p>
                            <w:pPr>
                              <w:pStyle w:val="69"/>
                            </w:pPr>
                          </w:p>
                          <w:p>
                            <w:pPr>
                              <w:pStyle w:val="69"/>
                            </w:pPr>
                          </w:p>
                          <w:p>
                            <w:pPr>
                              <w:pStyle w:val="69"/>
                              <w:spacing w:before="0"/>
                            </w:pPr>
                          </w:p>
                        </w:txbxContent>
                      </wps:txbx>
                      <wps:bodyPr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745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pfgHc8ABAACZAwAADgAAAGRycy9lMm9Eb2MueG1srVNN&#10;b9swDL0P2H8QdF/kBF3QGnEKbEGGAcM2oN0PkGXJFqAvUErs/PtRspNu3aWH+WBTJPXI90jvHidr&#10;yFlC1N41dL2qKJFO+E67vqG/no8f7imJibuOG+9kQy8y0sf9+3e7MdRy4wdvOgkEQVysx9DQIaVQ&#10;MxbFIC2PKx+kw6DyYHnCI/SsAz4iujVsU1VbNnroAnghY0TvYQ7SBRHeAuiV0kIevDhZ6dKMCtLw&#10;hJTioEOk+9KtUlKkH0pFmYhpKDJN5Y1F0G7zm+13vO6Bh0GLpQX+lhZecbJcOyx6gzrwxMkJ9D9Q&#10;Vgvw0au0Et6ymUhRBFmsq1faPA08yMIFpY7hJnr8f7Di+/knEN3hJlDiuMWBK3sENO6yNmOINaY8&#10;BUxK0yc/5bzFH9GZKU8KbP4iGYJxVPZyU1ZOiQh0fnzYPlQVhgTG7rb3682maM9ergeI6Yv0lmSj&#10;oYCjK4ry87eYsCSmXlNyteiN7o7amHKAvv1sgJw5jvlYntwlXvkrzbic7Hy+Noezh2WSM5lspamd&#10;Foat7y5I3Hx1qHjenqsBV6O9GqcAuh+w7yJPgcSJlRaW7cor8ee5FH75o/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Cl+AdzwAEAAJkDAAAOAAAAAAAAAAEAIAAAACcBAABkcnMvZTJvRG9j&#10;LnhtbFBLBQYAAAAABgAGAFkBAABZBQAAAAA=&#10;">
                <v:fill on="t" focussize="0,0"/>
                <v:stroke on="f"/>
                <v:imagedata o:title=""/>
                <o:lock v:ext="edit" aspectratio="f"/>
                <v:textbox inset="0mm,0mm,0mm,0mm">
                  <w:txbxContent>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eastAsia="黑体"/>
                          <w:color w:val="000000"/>
                          <w:sz w:val="52"/>
                          <w:szCs w:val="52"/>
                          <w:lang w:val="en-US" w:eastAsia="zh-CN"/>
                        </w:rPr>
                      </w:pPr>
                      <w:r>
                        <w:rPr>
                          <w:rFonts w:hint="eastAsia" w:ascii="黑体" w:eastAsia="黑体"/>
                          <w:color w:val="000000"/>
                          <w:sz w:val="52"/>
                          <w:szCs w:val="52"/>
                          <w:lang w:val="en-US" w:eastAsia="zh-CN"/>
                        </w:rPr>
                        <w:t xml:space="preserve">粗铜中金的测定 </w:t>
                      </w:r>
                    </w:p>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eastAsia="黑体"/>
                          <w:color w:val="000000"/>
                          <w:sz w:val="52"/>
                          <w:szCs w:val="52"/>
                        </w:rPr>
                      </w:pPr>
                      <w:r>
                        <w:rPr>
                          <w:rFonts w:hint="eastAsia" w:ascii="黑体" w:eastAsia="黑体"/>
                          <w:color w:val="000000"/>
                          <w:sz w:val="52"/>
                          <w:szCs w:val="52"/>
                          <w:lang w:val="en-US" w:eastAsia="zh-CN"/>
                        </w:rPr>
                        <w:t>阴离子交换-原子吸收光谱法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 xml:space="preserve">Determination of gold in crude copper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by anion exchange atomic absorption spectrometry</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50" w:afterAutospacing="0" w:line="210" w:lineRule="atLeast"/>
                        <w:ind w:leftChars="200" w:right="0" w:rightChars="0"/>
                        <w:rPr>
                          <w:rFonts w:hint="eastAsia"/>
                        </w:rPr>
                      </w:pPr>
                    </w:p>
                    <w:p>
                      <w:pPr>
                        <w:pStyle w:val="69"/>
                        <w:rPr>
                          <w:rFonts w:ascii="黑体" w:eastAsia="黑体"/>
                          <w:color w:val="000000"/>
                          <w:sz w:val="52"/>
                          <w:szCs w:val="52"/>
                        </w:rPr>
                      </w:pPr>
                      <w:r>
                        <w:rPr>
                          <w:rFonts w:hint="eastAsia" w:ascii="黑体" w:eastAsia="黑体"/>
                          <w:color w:val="000000"/>
                          <w:sz w:val="52"/>
                          <w:szCs w:val="52"/>
                        </w:rPr>
                        <w:t>（</w:t>
                      </w:r>
                      <w:r>
                        <w:rPr>
                          <w:rFonts w:hint="eastAsia" w:ascii="黑体" w:eastAsia="黑体"/>
                          <w:b/>
                          <w:color w:val="000000"/>
                          <w:sz w:val="52"/>
                          <w:szCs w:val="52"/>
                          <w:lang w:val="en-US" w:eastAsia="zh-CN"/>
                        </w:rPr>
                        <w:t>征求意见稿</w:t>
                      </w:r>
                      <w:r>
                        <w:rPr>
                          <w:rFonts w:hint="eastAsia" w:ascii="黑体" w:eastAsia="黑体"/>
                          <w:color w:val="000000"/>
                          <w:sz w:val="52"/>
                          <w:szCs w:val="52"/>
                        </w:rPr>
                        <w:t>）</w:t>
                      </w:r>
                    </w:p>
                    <w:p>
                      <w:pPr>
                        <w:pStyle w:val="69"/>
                      </w:pPr>
                    </w:p>
                    <w:p>
                      <w:pPr>
                        <w:pStyle w:val="69"/>
                      </w:pPr>
                    </w:p>
                    <w:p>
                      <w:pPr>
                        <w:pStyle w:val="69"/>
                        <w:spacing w:before="0"/>
                      </w:pP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-55245</wp:posOffset>
                </wp:positionH>
                <wp:positionV relativeFrom="paragraph">
                  <wp:posOffset>8696325</wp:posOffset>
                </wp:positionV>
                <wp:extent cx="5831840" cy="0"/>
                <wp:effectExtent l="0" t="0" r="0" b="0"/>
                <wp:wrapNone/>
                <wp:docPr id="9" name="直线 3"/>
                <wp:cNvGraphicFramePr/>
                <a:graphic xmlns:a="http://schemas.openxmlformats.org/drawingml/2006/main">
                  <a:graphicData uri="http://schemas.microsoft.com/office/word/2010/wordprocessingShape">
                    <wps:wsp>
                      <wps:cNvCnPr/>
                      <wps:spPr>
                        <a:xfrm>
                          <a:off x="0" y="0"/>
                          <a:ext cx="583184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4.35pt;margin-top:684.75pt;height:0pt;width:459.2pt;z-index:251666432;mso-width-relative:page;mso-height-relative:page;" filled="f" stroked="t" coordsize="21600,21600" o:gfxdata="UEsDBAoAAAAAAIdO4kAAAAAAAAAAAAAAAAAEAAAAZHJzL1BLAwQUAAAACACHTuJAwJddg9gAAAAM&#10;AQAADwAAAGRycy9kb3ducmV2LnhtbE2PTU/DMAyG70j8h8hI3LZkQ2xtaboDaJpAXLYhcfUa0xSa&#10;pGuyD/495jDB0Y9fvX5cLs6uE0caYhu8hslYgSBfB9P6RsPbdjnKQMSE3mAXPGn4pgiL6vqqxMKE&#10;k1/TcZMawSU+FqjBptQXUsbaksM4Dj153n2EwWHicWikGfDE5a6TU6Vm0mHr+YLFnh4t1V+bg9OA&#10;T6t1es+mL/P22b5+bpf7lc32Wt/eTNQDiETn9BeGX31Wh4qdduHgTRSdhlE25yTzu1l+D4ITucoZ&#10;7S5IVqX8/0T1A1BLAwQUAAAACACHTuJAIeJzc+kBAADcAwAADgAAAGRycy9lMm9Eb2MueG1srVNL&#10;btswEN0X6B0I7mvZTj+uYDmLuOmmaA2kPcCYpCQC/IFDW/ZZeo2uuulxco0OKcdpko0X1YIacoZv&#10;5r0ZLq8P1rC9iqi9a/hsMuVMOeGldl3Df3y/fbPgDBM4CcY71fCjQn69ev1qOYRazX3vjVSREYjD&#10;eggN71MKdVWh6JUFnPigHDlbHy0k2saukhEGQremmk+n76vBRxmiFwqRTtejk58Q4yWAvm21UGsv&#10;dla5NKJGZSARJex1QL4q1batEulb26JKzDScmKayUhKyt3mtVkuouwih1+JUAlxSwjNOFrSjpGeo&#10;NSRgu6hfQFktokffponwthqJFEWIxWz6TJu7HoIqXEhqDGfR8f/Biq/7TWRaNvwjZw4sNfz+56/7&#10;33/YVdZmCFhTyI3bxNMOwyZmooc22vwnCuxQ9Dye9VSHxAQdvltczRZvSWrx4KseL4aI6bPylmWj&#10;4Ua7TBVq2H/BRMko9CEkHxvHBhrX+YdpxgMavJYaTqYNVDy6rlxGb7S81cbkKxi77Y2JbA+5+eXL&#10;nAj4SVjOsgbsx7jiGseiVyA/OcnSMZAsjl4DzzVYJTkzih5PtggQ6gTaXBJJqY2jCrKso5DZ2np5&#10;pCbsQtRdT1LMSpXZQ00v9Z4GNE/Vv/uC9PgoV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Jdd&#10;g9gAAAAMAQAADwAAAAAAAAABACAAAAAiAAAAZHJzL2Rvd25yZXYueG1sUEsBAhQAFAAAAAgAh07i&#10;QCHic3PpAQAA3AMAAA4AAAAAAAAAAQAgAAAAJwEAAGRycy9lMm9Eb2MueG1sUEsFBgAAAAAGAAYA&#10;WQEAAIIFA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2430780</wp:posOffset>
                </wp:positionV>
                <wp:extent cx="6121400" cy="0"/>
                <wp:effectExtent l="0" t="0" r="0" b="0"/>
                <wp:wrapNone/>
                <wp:docPr id="8" name="直线 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pt;margin-top:191.4pt;height:0pt;width:482pt;z-index:251665408;mso-width-relative:page;mso-height-relative:page;" filled="f" stroked="t" coordsize="21600,21600" o:gfxdata="UEsDBAoAAAAAAIdO4kAAAAAAAAAAAAAAAAAEAAAAZHJzL1BLAwQUAAAACACHTuJALURtvdYAAAAI&#10;AQAADwAAAGRycy9kb3ducmV2LnhtbE2PzU7DMBCE70i8g7VI3KjTgEoIcXoAVRWIS1skrtt4iQPx&#10;Oo3dH96eRUKC486MZuer5iffqwONsQtsYDrJQBE3wXbcGnjdLK4KUDEhW+wDk4EvijCvz88qLG04&#10;8ooO69QqKeFYogGX0lBqHRtHHuMkDMTivYfRY5JzbLUd8Sjlvtd5ls20x47lg8OBHhw1n+u9N4CP&#10;y1V6K/Ln2+7JvXxsFrulK3bGXF5Ms3tQiU7pLww/82U61LJpG/Zso+oNCEgycF3kAiD23exGlO2v&#10;outK/weovwFQSwMEFAAAAAgAh07iQP3odDnmAQAA3AMAAA4AAABkcnMvZTJvRG9jLnhtbK1TzY7T&#10;MBC+I/EOlu80TYQWFDXdw5blgqAS8ABT20ks+U8et2mfhdfgxIXH2ddg7HS7y3LpgRycsWf8zXzf&#10;jFe3R2vYQUXU3nW8Xiw5U054qd3Q8e/f7t+85wwTOAnGO9Xxk0J+u379ajWFVjV+9EaqyAjEYTuF&#10;jo8phbaqUIzKAi58UI6cvY8WEm3jUMkIE6FbUzXL5U01+ShD9EIh0ulmdvIzYrwG0Pe9Fmrjxd4q&#10;l2bUqAwkooSjDsjXpdq+VyJ96XtUiZmOE9NUVkpC9i6v1XoF7RAhjFqcS4BrSnjByYJ2lPQCtYEE&#10;bB/1P1BWi+jR92khvK1mIkURYlEvX2jzdYSgCheSGsNFdPx/sOLzYRuZlh2ntjuw1PCHHz8ffv1m&#10;TdZmCthSyJ3bxvMOwzZmosc+2vwnCuxY9Dxd9FTHxAQd3tRN/XZJUotHX/V0MURMH5W3LBsdN9pl&#10;qtDC4RMmSkahjyH52Dg20bg27woe0OD11HCCtoGKRzeUy+iNlvfamHwF47C7M5EdIDe/fJkTAf8V&#10;lrNsAMc5rrjmsRgVyA9OsnQKJIuj18BzDVZJzoyix5MtAoQ2gTbXRFJq46iCLOssZLZ2Xp6oCfsQ&#10;9TCSFHWpMnuo6aXe84DmqXq+L0hPj3L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1Ebb3WAAAA&#10;CAEAAA8AAAAAAAAAAQAgAAAAIgAAAGRycy9kb3ducmV2LnhtbFBLAQIUABQAAAAIAIdO4kD96HQ5&#10;5gEAANwDAAAOAAAAAAAAAAEAIAAAACUBAABkcnMvZTJvRG9jLnhtbFBLBQYAAAAABgAGAFkBAAB9&#10;BQ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-55245</wp:posOffset>
                </wp:positionH>
                <wp:positionV relativeFrom="margin">
                  <wp:posOffset>8871585</wp:posOffset>
                </wp:positionV>
                <wp:extent cx="5887085" cy="363220"/>
                <wp:effectExtent l="0" t="0" r="18415" b="17780"/>
                <wp:wrapNone/>
                <wp:docPr id="7" name="fmFrame7"/>
                <wp:cNvGraphicFramePr/>
                <a:graphic xmlns:a="http://schemas.openxmlformats.org/drawingml/2006/main">
                  <a:graphicData uri="http://schemas.microsoft.com/office/word/2010/wordprocessingShape">
                    <wps:wsp>
                      <wps:cNvSpPr txBox="1"/>
                      <wps:spPr>
                        <a:xfrm>
                          <a:off x="0" y="0"/>
                          <a:ext cx="5887085" cy="363220"/>
                        </a:xfrm>
                        <a:prstGeom prst="rect">
                          <a:avLst/>
                        </a:prstGeom>
                        <a:solidFill>
                          <a:srgbClr val="FFFFFF"/>
                        </a:solidFill>
                        <a:ln>
                          <a:noFill/>
                        </a:ln>
                      </wps:spPr>
                      <wps:txbx>
                        <w:txbxContent>
                          <w:p>
                            <w:pPr>
                              <w:pStyle w:val="119"/>
                            </w:pPr>
                            <w:r>
                              <w:rPr>
                                <w:rFonts w:hint="eastAsia"/>
                                <w:sz w:val="32"/>
                                <w:szCs w:val="32"/>
                              </w:rPr>
                              <w:t>中国出入境检验检疫协会</w:t>
                            </w:r>
                            <w:r>
                              <w:rPr>
                                <w:rStyle w:val="58"/>
                                <w:rFonts w:hint="eastAsia"/>
                              </w:rPr>
                              <w:t xml:space="preserve"> 发布</w:t>
                            </w:r>
                          </w:p>
                        </w:txbxContent>
                      </wps:txbx>
                      <wps:bodyPr lIns="0" tIns="0" rIns="0" bIns="0" upright="1"/>
                    </wps:wsp>
                  </a:graphicData>
                </a:graphic>
              </wp:anchor>
            </w:drawing>
          </mc:Choice>
          <mc:Fallback>
            <w:pict>
              <v:shape id="fmFrame7" o:spid="_x0000_s1026" o:spt="202" type="#_x0000_t202" style="position:absolute;left:0pt;margin-left:-4.35pt;margin-top:698.55pt;height:28.6pt;width:463.55pt;mso-position-horizontal-relative:margin;mso-position-vertical-relative:margin;z-index:251664384;mso-width-relative:page;mso-height-relative:page;" fillcolor="#FFFFFF" filled="t" stroked="f" coordsize="21600,21600" o:gfxdata="UEsDBAoAAAAAAIdO4kAAAAAAAAAAAAAAAAAEAAAAZHJzL1BLAwQUAAAACACHTuJAiNV009sAAAAM&#10;AQAADwAAAGRycy9kb3ducmV2LnhtbE2PwU7CQBCG7ya+w2ZMvBjYFiqU2i2JoDc8gITz0h3bxu5s&#10;091SeHvHkx7nny//fJOvr7YVF+x940hBPI1AIJXONFQpOH6+T1IQPmgyunWECm7oYV3c3+U6M26k&#10;PV4OoRJcQj7TCuoQukxKX9ZotZ+6Dol3X663OvDYV9L0euRy28pZFC2k1Q3xhVp3uKmx/D4MVsFi&#10;2w/jnjZP2+PbTn901ez0ejsp9fgQRy8gAl7DHwy/+qwOBTud3UDGi1bBJF0yyfl8tYxBMLGK0wTE&#10;maPkOZmDLHL5/4niB1BLAwQUAAAACACHTuJA6mAGPcABAACYAwAADgAAAGRycy9lMm9Eb2MueG1s&#10;rVNNb9swDL0P2H8QdF/kpmgTGHEKbEGGAcM2oNsPkGXJFqAvUErs/PtRcpxu3aWH+WBTJPXI90jv&#10;niZryFlC1N419G5VUSKd8J12fUN//Tx+2FISE3cdN97Jhl5kpE/79+92Y6jl2g/edBIIgrhYj6Gh&#10;Q0qhZiyKQVoeVz5Ih0HlwfKER+hZB3xEdGvYuqoe2eihC+CFjBG9hzlIr4jwFkCvlBby4MXJSpdm&#10;VJCGJ6QUBx0i3ZdulZIifVcqykRMQ5FpKm8sgnab32y/43UPPAxaXFvgb2nhFSfLtcOiN6gDT5yc&#10;QP8DZbUAH71KK+Etm4kURZDFXfVKm+eBB1m4oNQx3ESP/w9WfDv/AKK7hm4ocdziwJU9AhqbrM0Y&#10;Yo0pzwGT0vTRT7gxiz+iM1OeFNj8RTIE46js5aasnBIR6HzYbjfV9oESgbH7x/v1ukjPXm4HiOmz&#10;9JZko6GAkyuC8vPXmLATTF1ScrHoje6O2phygL79ZICcOU75WJ7cJF75K824nOx8vjaHs4dljjOX&#10;bKWpna7EW99dkLf54lDwvDyLAYvRLsYpgO4H7LuoUyBxYKWF63LljfjzXAq//FD7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jVdNPbAAAADAEAAA8AAAAAAAAAAQAgAAAAIgAAAGRycy9kb3ducmV2&#10;LnhtbFBLAQIUABQAAAAIAIdO4kDqYAY9wAEAAJgDAAAOAAAAAAAAAAEAIAAAACoBAABkcnMvZTJv&#10;RG9jLnhtbFBLBQYAAAAABgAGAFkBAABcBQAAAAA=&#10;">
                <v:fill on="t" focussize="0,0"/>
                <v:stroke on="f"/>
                <v:imagedata o:title=""/>
                <o:lock v:ext="edit" aspectratio="f"/>
                <v:textbox inset="0mm,0mm,0mm,0mm">
                  <w:txbxContent>
                    <w:p>
                      <w:pPr>
                        <w:pStyle w:val="119"/>
                      </w:pPr>
                      <w:r>
                        <w:rPr>
                          <w:rFonts w:hint="eastAsia"/>
                          <w:sz w:val="32"/>
                          <w:szCs w:val="32"/>
                        </w:rPr>
                        <w:t>中国出入境检验检疫协会</w:t>
                      </w:r>
                      <w:r>
                        <w:rPr>
                          <w:rStyle w:val="58"/>
                          <w:rFonts w:hint="eastAsia"/>
                        </w:rPr>
                        <w:t xml:space="preserve"> 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3757295</wp:posOffset>
                </wp:positionH>
                <wp:positionV relativeFrom="margin">
                  <wp:posOffset>8383905</wp:posOffset>
                </wp:positionV>
                <wp:extent cx="2019300" cy="312420"/>
                <wp:effectExtent l="0" t="0" r="0" b="11430"/>
                <wp:wrapNone/>
                <wp:docPr id="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wps:txbx>
                      <wps:bodyPr lIns="0" tIns="0" rIns="0" bIns="0" upright="1"/>
                    </wps:wsp>
                  </a:graphicData>
                </a:graphic>
              </wp:anchor>
            </w:drawing>
          </mc:Choice>
          <mc:Fallback>
            <w:pict>
              <v:shape id="fmFrame6" o:spid="_x0000_s1026" o:spt="202" type="#_x0000_t202" style="position:absolute;left:0pt;margin-left:295.85pt;margin-top:660.15pt;height:24.6pt;width:159pt;mso-position-horizontal-relative:margin;mso-position-vertical-relative:margin;z-index:251663360;mso-width-relative:page;mso-height-relative:page;" fillcolor="#FFFFFF" filled="t" stroked="f" coordsize="21600,21600" o:gfxdata="UEsDBAoAAAAAAIdO4kAAAAAAAAAAAAAAAAAEAAAAZHJzL1BLAwQUAAAACACHTuJA2BVJRdoAAAAN&#10;AQAADwAAAGRycy9kb3ducmV2LnhtbE2PwU7DMBBE70j8g7VIXFBrJ1VDE+JUooUbHFqqnt3YJBHx&#10;OrKdpv17tic47szT7Ey5vtienY0PnUMJyVwAM1g73WEj4fD1PlsBC1GhVr1DI+FqAqyr+7tSFdpN&#10;uDPnfWwYhWAolIQ2xqHgPNStsSrM3WCQvG/nrYp0+oZrryYKtz1Phci4VR3Sh1YNZtOa+mc/WgnZ&#10;1o/TDjdP28Pbh/ocmvT4ej1K+fiQiBdg0VziHwy3+lQdKup0ciPqwHoJyzx5JpSMRSoWwAjJRU7S&#10;6SZl+RJ4VfL/K6pfUEsDBBQAAAAIAIdO4kAvMCN4vgEAAJgDAAAOAAAAZHJzL2Uyb0RvYy54bWyt&#10;U01v2zAMvQ/YfxB0X+SkQ7AZcQq0QYYBwzag3Q+QZckWoC9QSuz8+1FynG7dpYf5YFMk9cj3SO/u&#10;J2vIWULU3jV0vaookU74Tru+ob+ejx8+URITdx033smGXmSk9/v373ZjqOXGD950EgiCuFiPoaFD&#10;SqFmLIpBWh5XPkiHQeXB8oRH6FkHfER0a9imqrZs9NAF8ELGiN7DHKRXRHgLoFdKC3nw4mSlSzMq&#10;SMMTUoqDDpHuS7dKSZF+KBVlIqahyDSVNxZBu81vtt/xugceBi2uLfC3tPCKk+XaYdEb1IEnTk6g&#10;/4GyWoCPXqWV8JbNRIoiyGJdvdLmaeBBFi4odQw30eP/gxXfzz+B6K6hW0octzhwZY+AxjZrM4ZY&#10;Y8pTwKQ0PfgJN2bxR3RmypMCm79IhmAclb3clJVTIgKdSO7zXYUhgbG79ebjpkjPXm4HiOmL9JZk&#10;o6GAkyuC8vO3mLATTF1ScrHoje6O2phygL59NEDOHKd8LE9uEq/8lWZcTnY+X5vD2cMyx5lLttLU&#10;Tlfire8uyNt8dSh4Xp7FgMVoF+MUQPcD9l3UKZA4sNLCdbnyRvx5LoVffqj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gVSUXaAAAADQEAAA8AAAAAAAAAAQAgAAAAIgAAAGRycy9kb3ducmV2Lnht&#10;bFBLAQIUABQAAAAIAIdO4kAvMCN4vgEAAJgDAAAOAAAAAAAAAAEAIAAAACkBAABkcnMvZTJvRG9j&#10;LnhtbFBLBQYAAAAABgAGAFkBAABZBQAAAAA=&#10;">
                <v:fill on="t" focussize="0,0"/>
                <v:stroke on="f"/>
                <v:imagedata o:title=""/>
                <o:lock v:ext="edit" aspectratio="f"/>
                <v:textbox inset="0mm,0mm,0mm,0mm">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-55245</wp:posOffset>
                </wp:positionH>
                <wp:positionV relativeFrom="margin">
                  <wp:posOffset>8383905</wp:posOffset>
                </wp:positionV>
                <wp:extent cx="2019300" cy="312420"/>
                <wp:effectExtent l="0" t="0" r="0" b="11430"/>
                <wp:wrapNone/>
                <wp:docPr id="5"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84"/>
                              <w:rPr>
                                <w:rFonts w:ascii="黑体" w:hAnsi="黑体"/>
                              </w:rPr>
                            </w:pPr>
                            <w:r>
                              <w:rPr>
                                <w:rFonts w:hint="eastAsia" w:ascii="黑体" w:hAnsi="黑体"/>
                              </w:rPr>
                              <w:t>XXX-XX-XX发布</w:t>
                            </w:r>
                          </w:p>
                        </w:txbxContent>
                      </wps:txbx>
                      <wps:bodyPr lIns="0" tIns="0" rIns="0" bIns="0" upright="1"/>
                    </wps:wsp>
                  </a:graphicData>
                </a:graphic>
              </wp:anchor>
            </w:drawing>
          </mc:Choice>
          <mc:Fallback>
            <w:pict>
              <v:shape id="fmFrame5" o:spid="_x0000_s1026" o:spt="202" type="#_x0000_t202" style="position:absolute;left:0pt;margin-left:-4.35pt;margin-top:660.15pt;height:24.6pt;width:159pt;mso-position-horizontal-relative:margin;mso-position-vertical-relative:margin;z-index:251662336;mso-width-relative:page;mso-height-relative:page;" fillcolor="#FFFFFF" filled="t" stroked="f" coordsize="21600,21600" o:gfxdata="UEsDBAoAAAAAAIdO4kAAAAAAAAAAAAAAAAAEAAAAZHJzL1BLAwQUAAAACACHTuJAXKdvX9oAAAAM&#10;AQAADwAAAGRycy9kb3ducmV2LnhtbE2PwW7CMBBE75X6D9ZW6qUCm0RNIcRBKrS39gBFnE3sJhHx&#10;OrIdAn/f5VRuuzOj2bfF6mI7djY+tA4lzKYCmMHK6RZrCfufz8kcWIgKteocGglXE2BVPj4UKtdu&#10;xK0572LNqARDriQ0MfY556FqjFVh6nqD5P06b1Wk1ddcezVSue14IkTGrWqRLjSqN+vGVKfdYCVk&#10;Gz+MW1y/bPYfX+q7r5PD+/Ug5fPTTCyBRXOJ/2G44RM6lMR0dAPqwDoJk/kbJUlPE5ECo0QqFjQc&#10;b1K2eAVeFvz+ifIPUEsDBBQAAAAIAIdO4kD6HhIevgEAAJgDAAAOAAAAZHJzL2Uyb0RvYy54bWyt&#10;U8GO0zAQvSPxD5bvNGmXRRA1XQmqIiQESAsf4Dh2Ysn2WGO3Sf+esdN2YbnsgRyS8cz4zbw3k+3D&#10;7Cw7KYwGfMvXq5oz5SX0xg8t//Xz8OY9ZzEJ3wsLXrX8rCJ/2L1+tZ1CozYwgu0VMgLxsZlCy8eU&#10;QlNVUY7KibiCoDwFNaATiY44VD2KidCdrTZ1/a6aAPuAIFWM5N0vQX5BxJcAgtZGqj3Io1M+Laio&#10;rEhEKY4mRL4r3WqtZPqudVSJ2ZYT01TeVITsLr+r3VY0A4owGnlpQbykhWecnDCeit6g9iIJdkTz&#10;D5QzEiGCTisJrlqIFEWIxbp+ps3jKIIqXEjqGG6ix/8HK7+dfiAzfcvvOfPC0cC1OyAZ91mbKcSG&#10;Uh4DJaX5I8y0MVd/JGemPGt0+UtkGMVJ2fNNWTUnJslJ5D7c1RSSFLtbb95uivTV0+2AMX1W4Fg2&#10;Wo40uSKoOH2NiTqh1GtKLhbBmv5grC0HHLpPFtlJ0JQP5clN0pW/0qzPyR7ytSWcPVXmuHDJVpq7&#10;+UK8g/5MvO0XT4Ln5bkaeDW6q3EMaIaR+i7qFEgaWGnhslx5I/48l8JPP9Tu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ynb1/aAAAADAEAAA8AAAAAAAAAAQAgAAAAIgAAAGRycy9kb3ducmV2Lnht&#10;bFBLAQIUABQAAAAIAIdO4kD6HhIevgEAAJgDAAAOAAAAAAAAAAEAIAAAACkBAABkcnMvZTJvRG9j&#10;LnhtbFBLBQYAAAAABgAGAFkBAABZBQAAAAA=&#10;">
                <v:fill on="t" focussize="0,0"/>
                <v:stroke on="f"/>
                <v:imagedata o:title=""/>
                <o:lock v:ext="edit" aspectratio="f"/>
                <v:textbox inset="0mm,0mm,0mm,0mm">
                  <w:txbxContent>
                    <w:p>
                      <w:pPr>
                        <w:pStyle w:val="84"/>
                        <w:rPr>
                          <w:rFonts w:ascii="黑体" w:hAnsi="黑体"/>
                        </w:rPr>
                      </w:pPr>
                      <w:r>
                        <w:rPr>
                          <w:rFonts w:hint="eastAsia" w:ascii="黑体" w:hAnsi="黑体"/>
                        </w:rPr>
                        <w:t>XXX-XX-XX发布</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93345</wp:posOffset>
                </wp:positionH>
                <wp:positionV relativeFrom="margin">
                  <wp:posOffset>1389380</wp:posOffset>
                </wp:positionV>
                <wp:extent cx="5683250" cy="720090"/>
                <wp:effectExtent l="0" t="0" r="0" b="0"/>
                <wp:wrapNone/>
                <wp:docPr id="4" name="fmFrame3"/>
                <wp:cNvGraphicFramePr/>
                <a:graphic xmlns:a="http://schemas.openxmlformats.org/drawingml/2006/main">
                  <a:graphicData uri="http://schemas.microsoft.com/office/word/2010/wordprocessingShape">
                    <wps:wsp>
                      <wps:cNvSpPr txBox="1"/>
                      <wps:spPr>
                        <a:xfrm>
                          <a:off x="0" y="0"/>
                          <a:ext cx="5683250" cy="720090"/>
                        </a:xfrm>
                        <a:prstGeom prst="rect">
                          <a:avLst/>
                        </a:prstGeom>
                        <a:solidFill>
                          <a:srgbClr val="FFFFFF">
                            <a:alpha val="0"/>
                          </a:srgbClr>
                        </a:solidFill>
                        <a:ln>
                          <a:noFill/>
                        </a:ln>
                      </wps:spPr>
                      <wps:txbx>
                        <w:txbxContent>
                          <w:p>
                            <w:pPr>
                              <w:pStyle w:val="99"/>
                              <w:wordWrap w:val="0"/>
                              <w:spacing w:before="0"/>
                              <w:rPr>
                                <w:rFonts w:ascii="黑体" w:eastAsia="黑体"/>
                              </w:rPr>
                            </w:pPr>
                          </w:p>
                          <w:p>
                            <w:pPr>
                              <w:pStyle w:val="99"/>
                              <w:wordWrap w:val="0"/>
                              <w:spacing w:before="0"/>
                              <w:rPr>
                                <w:rFonts w:hint="default" w:eastAsia="黑体"/>
                                <w:lang w:val="en-US" w:eastAsia="zh-CN"/>
                              </w:rPr>
                            </w:pPr>
                            <w:r>
                              <w:rPr>
                                <w:rFonts w:hint="eastAsia" w:eastAsia="黑体"/>
                              </w:rPr>
                              <w:t>P</w:t>
                            </w:r>
                            <w:r>
                              <w:rPr>
                                <w:rFonts w:eastAsia="黑体"/>
                              </w:rPr>
                              <w:t>/</w:t>
                            </w:r>
                            <w:r>
                              <w:rPr>
                                <w:rFonts w:hint="eastAsia" w:eastAsia="黑体"/>
                              </w:rPr>
                              <w:t>CIQA-</w:t>
                            </w:r>
                            <w:r>
                              <w:rPr>
                                <w:rFonts w:hint="eastAsia" w:eastAsia="黑体"/>
                                <w:lang w:val="en-US" w:eastAsia="zh-CN"/>
                              </w:rPr>
                              <w:t>72</w:t>
                            </w:r>
                            <w:r>
                              <w:rPr>
                                <w:rFonts w:hint="eastAsia" w:eastAsia="黑体"/>
                              </w:rPr>
                              <w:t>-20</w:t>
                            </w:r>
                            <w:r>
                              <w:rPr>
                                <w:rFonts w:hint="eastAsia" w:eastAsia="黑体"/>
                                <w:lang w:val="en-US" w:eastAsia="zh-CN"/>
                              </w:rPr>
                              <w:t>21</w:t>
                            </w:r>
                          </w:p>
                          <w:p>
                            <w:pPr>
                              <w:pStyle w:val="99"/>
                              <w:wordWrap w:val="0"/>
                              <w:spacing w:before="0"/>
                            </w:pPr>
                          </w:p>
                        </w:txbxContent>
                      </wps:txbx>
                      <wps:bodyPr lIns="0" tIns="0" rIns="0" bIns="0" upright="1"/>
                    </wps:wsp>
                  </a:graphicData>
                </a:graphic>
              </wp:anchor>
            </w:drawing>
          </mc:Choice>
          <mc:Fallback>
            <w:pict>
              <v:shape id="fmFrame3" o:spid="_x0000_s1026" o:spt="202" type="#_x0000_t202" style="position:absolute;left:0pt;margin-left:7.35pt;margin-top:109.4pt;height:56.7pt;width:447.5pt;mso-position-horizontal-relative:margin;mso-position-vertical-relative:margin;z-index:251661312;mso-width-relative:page;mso-height-relative:page;" fillcolor="#FFFFFF" filled="t" stroked="f" coordsize="21600,21600" o:gfxdata="UEsDBAoAAAAAAIdO4kAAAAAAAAAAAAAAAAAEAAAAZHJzL1BLAwQUAAAACACHTuJAZOreQNYAAAAK&#10;AQAADwAAAGRycy9kb3ducmV2LnhtbE2PzU7DMBCE70h9B2srcaN2XESTEKcSRXBFpEi9usk2iRKv&#10;o9j94e1ZTnCc2U+zM8X25kZxwTn0ngwkKwUCqfZNT62Br/3bQwoiREuNHT2hgW8MsC0Xd4XNG3+l&#10;T7xUsRUcQiG3BroYp1zKUHfobFj5CYlvJz87G1nOrWxme+VwN0qt1JN0tif+0NkJdx3WQ3V2BtYf&#10;enMI79XrbjpgNqThZThRZ8z9MlHPICLe4h8Mv/W5OpTc6ejP1AQxsn7cMGlAJylPYCBTGTtHTl9r&#10;DbIs5P8J5Q9QSwMEFAAAAAgAh07iQMPPXaLJAQAAtQMAAA4AAABkcnMvZTJvRG9jLnhtbK1TTW/b&#10;MAy9D9h/EHRfnKZr1xpxCmxBhgHDVqDbD5BlyRagL5BK4vz7UXKcbt2lh/pgUyT1yPdIrx9GZ9lB&#10;AZrgG361WHKmvAyd8X3Df//afbjjDJPwnbDBq4afFPKHzft362Os1SoMwXYKGIF4rI+x4UNKsa4q&#10;lINyAhchKk9BHcCJREfoqw7EkdCdrVbL5W11DNBFCFIhknc7BfkZEV4DGLQ2Um2D3Dvl04QKyopE&#10;lHAwEfmmdKu1kumn1qgSsw0npqm8qQjZbX5Xm7WoexBxMPLcgnhNCy84OWE8Fb1AbUUSbA/mPyhn&#10;JAQMOi1kcNVEpChCLK6WL7R5GkRUhQtJjfEiOr4drPxxeARmuoZ/5MwLRwPXbgdkXGdtjhFrSnmK&#10;lJTGz2GkjZn9SM5MedTg8pfIMIqTsqeLsmpMTJLz5vbuenVDIUmxT7QG90X66vl2BExfVXAsGw0H&#10;mlwRVBy+Y6JOKHVOycUwWNPtjLXlAH37xQI7CJryrjzTXRsHMXnncjilFrx/MKzPSD5kzKlc9lRZ&#10;gIlottLYjmdV2tCdSBT7zdM08mbNBsxGOxv7CKYfiFSRrkDSNEsL583L6/L3uRR+/ts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k6t5A1gAAAAoBAAAPAAAAAAAAAAEAIAAAACIAAABkcnMvZG93&#10;bnJldi54bWxQSwECFAAUAAAACACHTuJAw89doskBAAC1AwAADgAAAAAAAAABACAAAAAlAQAAZHJz&#10;L2Uyb0RvYy54bWxQSwUGAAAAAAYABgBZAQAAYAUAAAAA&#10;">
                <v:fill on="t" opacity="0f" focussize="0,0"/>
                <v:stroke on="f"/>
                <v:imagedata o:title=""/>
                <o:lock v:ext="edit" aspectratio="f"/>
                <v:textbox inset="0mm,0mm,0mm,0mm">
                  <w:txbxContent>
                    <w:p>
                      <w:pPr>
                        <w:pStyle w:val="99"/>
                        <w:wordWrap w:val="0"/>
                        <w:spacing w:before="0"/>
                        <w:rPr>
                          <w:rFonts w:ascii="黑体" w:eastAsia="黑体"/>
                        </w:rPr>
                      </w:pPr>
                    </w:p>
                    <w:p>
                      <w:pPr>
                        <w:pStyle w:val="99"/>
                        <w:wordWrap w:val="0"/>
                        <w:spacing w:before="0"/>
                        <w:rPr>
                          <w:rFonts w:hint="default" w:eastAsia="黑体"/>
                          <w:lang w:val="en-US" w:eastAsia="zh-CN"/>
                        </w:rPr>
                      </w:pPr>
                      <w:r>
                        <w:rPr>
                          <w:rFonts w:hint="eastAsia" w:eastAsia="黑体"/>
                        </w:rPr>
                        <w:t>P</w:t>
                      </w:r>
                      <w:r>
                        <w:rPr>
                          <w:rFonts w:eastAsia="黑体"/>
                        </w:rPr>
                        <w:t>/</w:t>
                      </w:r>
                      <w:r>
                        <w:rPr>
                          <w:rFonts w:hint="eastAsia" w:eastAsia="黑体"/>
                        </w:rPr>
                        <w:t>CIQA-</w:t>
                      </w:r>
                      <w:r>
                        <w:rPr>
                          <w:rFonts w:hint="eastAsia" w:eastAsia="黑体"/>
                          <w:lang w:val="en-US" w:eastAsia="zh-CN"/>
                        </w:rPr>
                        <w:t>72</w:t>
                      </w:r>
                      <w:r>
                        <w:rPr>
                          <w:rFonts w:hint="eastAsia" w:eastAsia="黑体"/>
                        </w:rPr>
                        <w:t>-20</w:t>
                      </w:r>
                      <w:r>
                        <w:rPr>
                          <w:rFonts w:hint="eastAsia" w:eastAsia="黑体"/>
                          <w:lang w:val="en-US" w:eastAsia="zh-CN"/>
                        </w:rPr>
                        <w:t>21</w:t>
                      </w:r>
                    </w:p>
                    <w:p>
                      <w:pPr>
                        <w:pStyle w:val="99"/>
                        <w:wordWrap w:val="0"/>
                        <w:spacing w:before="0"/>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135890</wp:posOffset>
                </wp:positionH>
                <wp:positionV relativeFrom="margin">
                  <wp:posOffset>790575</wp:posOffset>
                </wp:positionV>
                <wp:extent cx="5831840" cy="898525"/>
                <wp:effectExtent l="0" t="0" r="16510" b="15875"/>
                <wp:wrapNone/>
                <wp:docPr id="3" name="fmFrame2"/>
                <wp:cNvGraphicFramePr/>
                <a:graphic xmlns:a="http://schemas.openxmlformats.org/drawingml/2006/main">
                  <a:graphicData uri="http://schemas.microsoft.com/office/word/2010/wordprocessingShape">
                    <wps:wsp>
                      <wps:cNvSpPr txBox="1"/>
                      <wps:spPr>
                        <a:xfrm>
                          <a:off x="0" y="0"/>
                          <a:ext cx="5831840" cy="898525"/>
                        </a:xfrm>
                        <a:prstGeom prst="rect">
                          <a:avLst/>
                        </a:prstGeom>
                        <a:solidFill>
                          <a:srgbClr val="FFFFFF"/>
                        </a:solidFill>
                        <a:ln>
                          <a:noFill/>
                        </a:ln>
                      </wps:spPr>
                      <wps:txbx>
                        <w:txbxContent>
                          <w:p>
                            <w:pPr>
                              <w:pStyle w:val="96"/>
                              <w:rPr>
                                <w:rFonts w:ascii="小标宋" w:eastAsia="小标宋"/>
                                <w:sz w:val="84"/>
                                <w:szCs w:val="84"/>
                              </w:rPr>
                            </w:pPr>
                            <w:r>
                              <w:rPr>
                                <w:rFonts w:hint="eastAsia" w:ascii="小标宋" w:eastAsia="小标宋"/>
                                <w:sz w:val="84"/>
                                <w:szCs w:val="84"/>
                              </w:rPr>
                              <w:t>团体标准</w:t>
                            </w:r>
                          </w:p>
                        </w:txbxContent>
                      </wps:txbx>
                      <wps:bodyPr lIns="0" tIns="0" rIns="0" bIns="0" upright="1"/>
                    </wps:wsp>
                  </a:graphicData>
                </a:graphic>
              </wp:anchor>
            </w:drawing>
          </mc:Choice>
          <mc:Fallback>
            <w:pict>
              <v:shape id="fmFrame2" o:spid="_x0000_s1026" o:spt="202" type="#_x0000_t202" style="position:absolute;left:0pt;margin-left:10.7pt;margin-top:62.25pt;height:70.75pt;width:459.2pt;mso-position-horizontal-relative:margin;mso-position-vertical-relative:margin;z-index:251660288;mso-width-relative:page;mso-height-relative:page;" fillcolor="#FFFFFF" filled="t" stroked="f" coordsize="21600,21600" o:gfxdata="UEsDBAoAAAAAAIdO4kAAAAAAAAAAAAAAAAAEAAAAZHJzL1BLAwQUAAAACACHTuJArFn58NkAAAAK&#10;AQAADwAAAGRycy9kb3ducmV2LnhtbE2PwU7DMBBE70j8g7VIXBB1EkrUhjiVaOEGh5aqZzfeJhHx&#10;OrKdpv17lhMcd+ZpdqZcXWwvzuhD50hBOktAINXOdNQo2H+9Py5AhKjJ6N4RKrhigFV1e1PqwriJ&#10;tnjexUZwCIVCK2hjHAopQ92i1WHmBiT2Ts5bHfn0jTReTxxue5klSS6t7og/tHrAdYv19260CvKN&#10;H6ctrR82+7cP/Tk02eH1elDq/i5NXkBEvMQ/GH7rc3WouNPRjWSC6BVk6ZxJ1rP5MwgGlk9L3nJk&#10;J88TkFUp/0+ofgBQSwMEFAAAAAgAh07iQJonqC69AQAAmAMAAA4AAABkcnMvZTJvRG9jLnhtbK1T&#10;TW/bMAy9D9h/EHRfnKTL4BlxCrRBhgHDNqDdD5BlyRagL1BK7Pz7UbKdbt2lh/lgUyT1yPdI7+9H&#10;o8lFQFDO1nSzWlMiLHetsl1Nfz2fPpSUhMhsy7SzoqZXEej94f27/eArsXW9060AgiA2VIOvaR+j&#10;r4oi8F4YFlbOC4tB6cCwiEfoihbYgOhGF9v1+lMxOGg9OC5CQO9xCtIZEd4C6KRUXBwdPxth44QK&#10;QrOIlEKvfKCH3K2UgscfUgYRia4pMo35jUXQbtK7OOxZ1QHzveJzC+wtLbziZJiyWPQGdWSRkTOo&#10;f6CM4uCCk3HFnSkmIlkRZLFZv9LmqWdeZC4odfA30cP/g+XfLz+BqLamd5RYZnDg0pwAjW3SZvCh&#10;wpQnj0lxfHAjbsziD+hMlEcJJn2RDME4Knu9KSvGSDg6d+XdpvyIIY6x8nO52+4STPFy20OIX4Qz&#10;JBk1BZxcFpRdvoU4pS4pqVhwWrUnpXU+QNc8aiAXhlM+5WdG/ytN25RsXbo2ISZPkThOXJIVx2ac&#10;iTeuvSJv/dWi4Gl5FgMWo1mMswfV9dh3VidD4sAywXm50kb8ec6FX36ow2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sWfnw2QAAAAoBAAAPAAAAAAAAAAEAIAAAACIAAABkcnMvZG93bnJldi54bWxQ&#10;SwECFAAUAAAACACHTuJAmieoLr0BAACYAwAADgAAAAAAAAABACAAAAAoAQAAZHJzL2Uyb0RvYy54&#10;bWxQSwUGAAAAAAYABgBZAQAAVwUAAAAA&#10;">
                <v:fill on="t" focussize="0,0"/>
                <v:stroke on="f"/>
                <v:imagedata o:title=""/>
                <o:lock v:ext="edit" aspectratio="f"/>
                <v:textbox inset="0mm,0mm,0mm,0mm">
                  <w:txbxContent>
                    <w:p>
                      <w:pPr>
                        <w:pStyle w:val="96"/>
                        <w:rPr>
                          <w:rFonts w:ascii="小标宋" w:eastAsia="小标宋"/>
                          <w:sz w:val="84"/>
                          <w:szCs w:val="84"/>
                        </w:rPr>
                      </w:pPr>
                      <w:r>
                        <w:rPr>
                          <w:rFonts w:hint="eastAsia" w:ascii="小标宋" w:eastAsia="小标宋"/>
                          <w:sz w:val="84"/>
                          <w:szCs w:val="84"/>
                        </w:rPr>
                        <w:t>团体标准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121285</wp:posOffset>
                </wp:positionH>
                <wp:positionV relativeFrom="margin">
                  <wp:posOffset>158750</wp:posOffset>
                </wp:positionV>
                <wp:extent cx="1006475" cy="498475"/>
                <wp:effectExtent l="0" t="0" r="3175" b="15875"/>
                <wp:wrapNone/>
                <wp:docPr id="2" name="fmFrame1"/>
                <wp:cNvGraphicFramePr/>
                <a:graphic xmlns:a="http://schemas.openxmlformats.org/drawingml/2006/main">
                  <a:graphicData uri="http://schemas.microsoft.com/office/word/2010/wordprocessingShape">
                    <wps:wsp>
                      <wps:cNvSpPr txBox="1"/>
                      <wps:spPr>
                        <a:xfrm>
                          <a:off x="0" y="0"/>
                          <a:ext cx="1006475" cy="498475"/>
                        </a:xfrm>
                        <a:prstGeom prst="rect">
                          <a:avLst/>
                        </a:prstGeom>
                        <a:solidFill>
                          <a:srgbClr val="FFFFFF"/>
                        </a:solidFill>
                        <a:ln>
                          <a:noFill/>
                        </a:ln>
                      </wps:spPr>
                      <wps:txbx>
                        <w:txbxContent>
                          <w:p>
                            <w:pPr>
                              <w:pStyle w:val="104"/>
                              <w:spacing w:line="240" w:lineRule="atLeast"/>
                              <w:rPr>
                                <w:szCs w:val="22"/>
                              </w:rPr>
                            </w:pPr>
                            <w:r>
                              <w:rPr>
                                <w:rFonts w:hint="eastAsia"/>
                                <w:szCs w:val="22"/>
                              </w:rPr>
                              <w:t>ICS 7</w:t>
                            </w:r>
                            <w:r>
                              <w:rPr>
                                <w:rFonts w:hint="eastAsia"/>
                                <w:szCs w:val="22"/>
                                <w:lang w:val="en-US" w:eastAsia="zh-CN"/>
                              </w:rPr>
                              <w:t>7</w:t>
                            </w:r>
                            <w:r>
                              <w:rPr>
                                <w:rFonts w:hint="eastAsia"/>
                                <w:szCs w:val="22"/>
                              </w:rPr>
                              <w:t>.</w:t>
                            </w:r>
                            <w:r>
                              <w:rPr>
                                <w:rFonts w:hint="eastAsia"/>
                                <w:szCs w:val="22"/>
                                <w:lang w:val="en-US" w:eastAsia="zh-CN"/>
                              </w:rPr>
                              <w:t>120</w:t>
                            </w:r>
                            <w:r>
                              <w:rPr>
                                <w:rFonts w:hint="eastAsia"/>
                                <w:szCs w:val="22"/>
                              </w:rPr>
                              <w:t>.</w:t>
                            </w:r>
                            <w:r>
                              <w:rPr>
                                <w:rFonts w:hint="eastAsia"/>
                                <w:szCs w:val="22"/>
                                <w:lang w:val="en-US" w:eastAsia="zh-CN"/>
                              </w:rPr>
                              <w:t>3</w:t>
                            </w:r>
                            <w:r>
                              <w:rPr>
                                <w:rFonts w:hint="eastAsia"/>
                                <w:szCs w:val="22"/>
                              </w:rPr>
                              <w:t>0</w:t>
                            </w:r>
                          </w:p>
                          <w:p>
                            <w:pPr>
                              <w:pStyle w:val="104"/>
                              <w:spacing w:line="240" w:lineRule="atLeast"/>
                              <w:rPr>
                                <w:szCs w:val="22"/>
                              </w:rPr>
                            </w:pPr>
                            <w:r>
                              <w:rPr>
                                <w:rFonts w:hint="eastAsia"/>
                                <w:szCs w:val="22"/>
                                <w:lang w:val="en-US" w:eastAsia="zh-CN"/>
                              </w:rPr>
                              <w:t>H 13</w:t>
                            </w:r>
                            <w:r>
                              <w:rPr>
                                <w:rFonts w:hint="eastAsia"/>
                                <w:szCs w:val="22"/>
                              </w:rPr>
                              <w:t xml:space="preserve"> </w:t>
                            </w:r>
                          </w:p>
                        </w:txbxContent>
                      </wps:txbx>
                      <wps:bodyPr lIns="0" tIns="0" rIns="0" bIns="0" upright="1"/>
                    </wps:wsp>
                  </a:graphicData>
                </a:graphic>
              </wp:anchor>
            </w:drawing>
          </mc:Choice>
          <mc:Fallback>
            <w:pict>
              <v:shape id="fmFrame1" o:spid="_x0000_s1026" o:spt="202" type="#_x0000_t202" style="position:absolute;left:0pt;margin-left:9.55pt;margin-top:12.5pt;height:39.25pt;width:79.25pt;mso-position-horizontal-relative:margin;mso-position-vertical-relative:margin;z-index:251659264;mso-width-relative:page;mso-height-relative:page;" fillcolor="#FFFFFF" filled="t" stroked="f" coordsize="21600,21600" o:gfxdata="UEsDBAoAAAAAAIdO4kAAAAAAAAAAAAAAAAAEAAAAZHJzL1BLAwQUAAAACACHTuJAAS9tItcAAAAJ&#10;AQAADwAAAGRycy9kb3ducmV2LnhtbE2PwU7DMBBE70j8g7VIXBC1E9QUQpxKtHCDQ0vV8zY2SUS8&#10;jmKnaf+e7YnedjSj2TfF8uQ6cbRDaD1pSGYKhKXKm5ZqDbvvj8dnECEiGew8WQ1nG2BZ3t4UmBs/&#10;0cYet7EWXEIhRw1NjH0uZaga6zDMfG+JvR8/OIwsh1qaAScud51Mlcqkw5b4Q4O9XTW2+t2OTkO2&#10;HsZpQ6uH9e79E7/6Ot2/nfda398l6hVEtKf4H4YLPqNDyUwHP5IJomP9knBSQzrnSRd/schAHPhQ&#10;T3OQZSGvF5R/UEsDBBQAAAAIAIdO4kDB2bT6uwEAAJgDAAAOAAAAZHJzL2Uyb0RvYy54bWytU8GO&#10;0zAQvSPxD5bvNG21wBI1XQmqIiQESAsf4Dh2Ysn2WGO3Tf+esZN0YbnsgRyS8cz4zbw3k93D6Cw7&#10;K4wGfMM3qzVnykvojO8b/uvn8c09ZzEJ3wkLXjX8qiJ/2L9+tbuEWm1hANspZATiY30JDR9SCnVV&#10;RTkoJ+IKgvIU1IBOJDpiX3UoLoTubLVdr99VF8AuIEgVI3kPU5DPiPgSQNDaSHUAeXLKpwkVlRWJ&#10;KMXBhMj3pVutlUzftY4qMdtwYprKm4qQ3eZ3td+JukcRBiPnFsRLWnjGyQnjqegN6iCSYCc0/0A5&#10;IxEi6LSS4KqJSFGEWGzWz7R5HERQhQtJHcNN9Pj/YOW38w9kpmv4ljMvHA1cuyOSscnaXEKsKeUx&#10;UFIaP8JIG7P4Izkz5VGjy18iwyhOyl5vyqoxMZkv0eDv3r/lTFLs7sN9tgm+erodMKbPChzLRsOR&#10;JlcEFeevMU2pS0ouFsGa7misLQfs208W2VnQlI/lmdH/SrM+J3vI1ybE7Kkyx4lLttLYjjPxFror&#10;8bZfPAmel2cxcDHaxTgFNP1AfRd1CiQNrBCclytvxJ/nUvjph9r/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EvbSLXAAAACQEAAA8AAAAAAAAAAQAgAAAAIgAAAGRycy9kb3ducmV2LnhtbFBLAQIU&#10;ABQAAAAIAIdO4kDB2bT6uwEAAJgDAAAOAAAAAAAAAAEAIAAAACYBAABkcnMvZTJvRG9jLnhtbFBL&#10;BQYAAAAABgAGAFkBAABTBQAAAAA=&#10;">
                <v:fill on="t" focussize="0,0"/>
                <v:stroke on="f"/>
                <v:imagedata o:title=""/>
                <o:lock v:ext="edit" aspectratio="f"/>
                <v:textbox inset="0mm,0mm,0mm,0mm">
                  <w:txbxContent>
                    <w:p>
                      <w:pPr>
                        <w:pStyle w:val="104"/>
                        <w:spacing w:line="240" w:lineRule="atLeast"/>
                        <w:rPr>
                          <w:szCs w:val="22"/>
                        </w:rPr>
                      </w:pPr>
                      <w:r>
                        <w:rPr>
                          <w:rFonts w:hint="eastAsia"/>
                          <w:szCs w:val="22"/>
                        </w:rPr>
                        <w:t>ICS 7</w:t>
                      </w:r>
                      <w:r>
                        <w:rPr>
                          <w:rFonts w:hint="eastAsia"/>
                          <w:szCs w:val="22"/>
                          <w:lang w:val="en-US" w:eastAsia="zh-CN"/>
                        </w:rPr>
                        <w:t>7</w:t>
                      </w:r>
                      <w:r>
                        <w:rPr>
                          <w:rFonts w:hint="eastAsia"/>
                          <w:szCs w:val="22"/>
                        </w:rPr>
                        <w:t>.</w:t>
                      </w:r>
                      <w:r>
                        <w:rPr>
                          <w:rFonts w:hint="eastAsia"/>
                          <w:szCs w:val="22"/>
                          <w:lang w:val="en-US" w:eastAsia="zh-CN"/>
                        </w:rPr>
                        <w:t>120</w:t>
                      </w:r>
                      <w:r>
                        <w:rPr>
                          <w:rFonts w:hint="eastAsia"/>
                          <w:szCs w:val="22"/>
                        </w:rPr>
                        <w:t>.</w:t>
                      </w:r>
                      <w:r>
                        <w:rPr>
                          <w:rFonts w:hint="eastAsia"/>
                          <w:szCs w:val="22"/>
                          <w:lang w:val="en-US" w:eastAsia="zh-CN"/>
                        </w:rPr>
                        <w:t>3</w:t>
                      </w:r>
                      <w:r>
                        <w:rPr>
                          <w:rFonts w:hint="eastAsia"/>
                          <w:szCs w:val="22"/>
                        </w:rPr>
                        <w:t>0</w:t>
                      </w:r>
                    </w:p>
                    <w:p>
                      <w:pPr>
                        <w:pStyle w:val="104"/>
                        <w:spacing w:line="240" w:lineRule="atLeast"/>
                        <w:rPr>
                          <w:szCs w:val="22"/>
                        </w:rPr>
                      </w:pPr>
                      <w:r>
                        <w:rPr>
                          <w:rFonts w:hint="eastAsia"/>
                          <w:szCs w:val="22"/>
                          <w:lang w:val="en-US" w:eastAsia="zh-CN"/>
                        </w:rPr>
                        <w:t>H 13</w:t>
                      </w:r>
                      <w:r>
                        <w:rPr>
                          <w:rFonts w:hint="eastAsia"/>
                          <w:szCs w:val="22"/>
                        </w:rPr>
                        <w:t xml:space="preserve"> </w:t>
                      </w:r>
                    </w:p>
                  </w:txbxContent>
                </v:textbox>
                <w10:anchorlock/>
              </v:shape>
            </w:pict>
          </mc:Fallback>
        </mc:AlternateContent>
      </w:r>
    </w:p>
    <w:bookmarkEnd w:id="0"/>
    <w:p>
      <w:pPr>
        <w:pStyle w:val="80"/>
        <w:ind w:firstLine="640"/>
        <w:rPr>
          <w:rFonts w:hAnsi="黑体"/>
        </w:rPr>
      </w:pPr>
      <w:bookmarkStart w:id="1" w:name="_Toc335894525"/>
      <w:bookmarkStart w:id="2" w:name="_Toc335893752"/>
      <w:bookmarkStart w:id="3" w:name="_Toc337576283"/>
      <w:bookmarkStart w:id="4" w:name="_Toc337576323"/>
      <w:bookmarkStart w:id="5" w:name="SectionMark2"/>
      <w:r>
        <w:rPr>
          <w:rFonts w:hint="eastAsia" w:hAnsi="黑体"/>
        </w:rPr>
        <w:t>前</w:t>
      </w:r>
      <w:bookmarkStart w:id="6" w:name="BKQY"/>
      <w:r>
        <w:rPr>
          <w:rFonts w:hint="eastAsia" w:hAnsi="黑体" w:cs="MS Mincho"/>
        </w:rPr>
        <w:t xml:space="preserve">    </w:t>
      </w:r>
      <w:r>
        <w:rPr>
          <w:rFonts w:hint="eastAsia" w:hAnsi="黑体"/>
        </w:rPr>
        <w:t>言</w:t>
      </w:r>
      <w:bookmarkEnd w:id="1"/>
      <w:bookmarkEnd w:id="2"/>
      <w:bookmarkEnd w:id="3"/>
      <w:bookmarkEnd w:id="4"/>
      <w:bookmarkEnd w:id="6"/>
    </w:p>
    <w:p>
      <w:pPr>
        <w:spacing w:line="360" w:lineRule="auto"/>
        <w:ind w:firstLine="420" w:firstLineChars="200"/>
        <w:rPr>
          <w:rFonts w:hint="eastAsia" w:ascii="宋体" w:hAnsi="宋体"/>
          <w:lang w:val="en-US" w:eastAsia="zh-CN"/>
        </w:rPr>
      </w:pPr>
      <w:r>
        <w:rPr>
          <w:rFonts w:hint="eastAsia" w:ascii="宋体" w:hAnsi="宋体"/>
          <w:lang w:val="en-US" w:eastAsia="zh-CN"/>
        </w:rPr>
        <w:t>本文件按照GB/T 1.1—2020《标准化工作导则  第1部分：标准化文件的结构和起草规则》的规定起草。</w:t>
      </w:r>
    </w:p>
    <w:p>
      <w:pPr>
        <w:spacing w:line="360" w:lineRule="auto"/>
        <w:ind w:firstLine="420" w:firstLineChars="200"/>
        <w:rPr>
          <w:rFonts w:hint="eastAsia" w:ascii="宋体" w:hAnsi="宋体"/>
          <w:lang w:val="en-US" w:eastAsia="zh-CN"/>
        </w:rPr>
      </w:pPr>
      <w:r>
        <w:rPr>
          <w:rFonts w:hint="eastAsia" w:ascii="宋体" w:hAnsi="宋体"/>
          <w:lang w:val="en-US" w:eastAsia="zh-CN"/>
        </w:rPr>
        <w:t>请注意本文件的某些内容可能涉及专利。本文件的发布机构不承担识别这些专利的责任。</w:t>
      </w:r>
    </w:p>
    <w:p>
      <w:pPr>
        <w:spacing w:line="360" w:lineRule="auto"/>
        <w:ind w:firstLine="420" w:firstLineChars="200"/>
        <w:rPr>
          <w:rFonts w:hint="eastAsia" w:ascii="宋体" w:hAnsi="宋体"/>
          <w:lang w:val="en-US" w:eastAsia="zh-CN"/>
        </w:rPr>
      </w:pPr>
      <w:r>
        <w:rPr>
          <w:rFonts w:hint="eastAsia" w:ascii="宋体" w:hAnsi="宋体"/>
          <w:lang w:val="en-US" w:eastAsia="zh-CN"/>
        </w:rPr>
        <w:t>本文件由中国出入境检验检疫协会检验鉴定标准化技术委员会（CIQA/TC1）提出并归口。</w:t>
      </w:r>
    </w:p>
    <w:p>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lang w:val="en-US" w:eastAsia="zh-CN"/>
        </w:rPr>
        <w:t>本文件</w:t>
      </w:r>
      <w:r>
        <w:rPr>
          <w:rFonts w:ascii="宋体" w:hAnsi="宋体"/>
          <w:color w:val="000000" w:themeColor="text1"/>
          <w14:textFill>
            <w14:solidFill>
              <w14:schemeClr w14:val="tx1"/>
            </w14:solidFill>
          </w14:textFill>
        </w:rPr>
        <w:t>起草单位：</w:t>
      </w:r>
      <w:r>
        <w:rPr>
          <w:rFonts w:hint="eastAsia" w:ascii="宋体" w:hAnsi="宋体"/>
          <w:color w:val="000000" w:themeColor="text1"/>
          <w14:textFill>
            <w14:solidFill>
              <w14:schemeClr w14:val="tx1"/>
            </w14:solidFill>
          </w14:textFill>
        </w:rPr>
        <w:t>中国检验认证集团湖北有限公司、湖北中检检测有限公司、</w:t>
      </w:r>
      <w:r>
        <w:rPr>
          <w:rFonts w:hint="eastAsia" w:ascii="宋体" w:hAnsi="宋体"/>
          <w:color w:val="000000" w:themeColor="text1"/>
          <w:lang w:val="en-US" w:eastAsia="zh-CN"/>
          <w14:textFill>
            <w14:solidFill>
              <w14:schemeClr w14:val="tx1"/>
            </w14:solidFill>
          </w14:textFill>
        </w:rPr>
        <w:t>湖北省纤维检验局、武汉海关技术中心仙桃检测实验室、湖北科艾乐检测技术有限公司、福建中检矿产品检验检测有限公司、中检（深圳）环境服务有限公司、云南花卉技术培训推广中心分析检测中心</w:t>
      </w:r>
      <w:r>
        <w:rPr>
          <w:rFonts w:hint="eastAsia" w:ascii="宋体" w:hAnsi="宋体"/>
          <w:color w:val="000000" w:themeColor="text1"/>
          <w14:textFill>
            <w14:solidFill>
              <w14:schemeClr w14:val="tx1"/>
            </w14:solidFill>
          </w14:textFill>
        </w:rPr>
        <w:t>。</w:t>
      </w:r>
    </w:p>
    <w:p>
      <w:pPr>
        <w:spacing w:line="360" w:lineRule="auto"/>
        <w:ind w:firstLine="420" w:firstLineChars="200"/>
        <w:rPr>
          <w:rFonts w:hint="eastAsia" w:eastAsia="宋体"/>
          <w:color w:val="000000" w:themeColor="text1"/>
          <w:lang w:eastAsia="zh-CN"/>
          <w14:textFill>
            <w14:solidFill>
              <w14:schemeClr w14:val="tx1"/>
            </w14:solidFill>
          </w14:textFill>
        </w:rPr>
      </w:pPr>
      <w:r>
        <w:rPr>
          <w:rFonts w:hint="eastAsia" w:ascii="宋体" w:hAnsi="宋体"/>
          <w:lang w:val="en-US" w:eastAsia="zh-CN"/>
        </w:rPr>
        <w:t>本文件</w:t>
      </w:r>
      <w:r>
        <w:rPr>
          <w:rFonts w:ascii="宋体" w:hAnsi="宋体"/>
          <w:color w:val="000000" w:themeColor="text1"/>
          <w14:textFill>
            <w14:solidFill>
              <w14:schemeClr w14:val="tx1"/>
            </w14:solidFill>
          </w14:textFill>
        </w:rPr>
        <w:t>主要起草人：</w:t>
      </w:r>
      <w:r>
        <w:rPr>
          <w:rFonts w:hint="eastAsia" w:ascii="宋体" w:hAnsi="宋体"/>
          <w:color w:val="000000" w:themeColor="text1"/>
          <w14:textFill>
            <w14:solidFill>
              <w14:schemeClr w14:val="tx1"/>
            </w14:solidFill>
          </w14:textFill>
        </w:rPr>
        <w:t>陈魏、曾蕾、王家珍、张及亮、潘全、慎蓉、郭鑫、李智、雷海军、朱启超、郑寅皓、胡小钟、胡德聪、林雁飞、宋敏、张雅嫆、万小蕙、郭少飞、杨志学、刘锦、李明、杨垚丹、李芳、李一帆、陈云龙</w:t>
      </w:r>
      <w:bookmarkStart w:id="7" w:name="_GoBack"/>
      <w:bookmarkEnd w:id="7"/>
      <w:r>
        <w:rPr>
          <w:rFonts w:hint="eastAsia" w:ascii="宋体" w:hAnsi="宋体"/>
          <w:color w:val="000000" w:themeColor="text1"/>
          <w14:textFill>
            <w14:solidFill>
              <w14:schemeClr w14:val="tx1"/>
            </w14:solidFill>
          </w14:textFill>
        </w:rPr>
        <w:t>。</w:t>
      </w:r>
    </w:p>
    <w:p>
      <w:pPr>
        <w:spacing w:line="360" w:lineRule="auto"/>
        <w:ind w:firstLine="420" w:firstLineChars="200"/>
      </w:pPr>
      <w:r>
        <w:rPr>
          <w:rFonts w:hint="eastAsia" w:ascii="宋体" w:hAnsi="宋体"/>
          <w:lang w:val="en-US" w:eastAsia="zh-CN"/>
        </w:rPr>
        <w:t>本文件</w:t>
      </w:r>
      <w:r>
        <w:rPr>
          <w:rFonts w:hint="eastAsia" w:ascii="宋体" w:hAnsi="宋体"/>
          <w:color w:val="000000" w:themeColor="text1"/>
          <w14:textFill>
            <w14:solidFill>
              <w14:schemeClr w14:val="tx1"/>
            </w14:solidFill>
          </w14:textFill>
        </w:rPr>
        <w:t>版权归</w:t>
      </w:r>
      <w:r>
        <w:rPr>
          <w:rFonts w:hint="eastAsia"/>
          <w:color w:val="000000" w:themeColor="text1"/>
          <w14:textFill>
            <w14:solidFill>
              <w14:schemeClr w14:val="tx1"/>
            </w14:solidFill>
          </w14:textFill>
        </w:rPr>
        <w:t>中国出入境检验检疫协会</w:t>
      </w:r>
      <w:r>
        <w:rPr>
          <w:rFonts w:hint="eastAsia" w:ascii="宋体" w:hAnsi="宋体"/>
          <w:color w:val="000000" w:themeColor="text1"/>
          <w14:textFill>
            <w14:solidFill>
              <w14:schemeClr w14:val="tx1"/>
            </w14:solidFill>
          </w14:textFill>
        </w:rPr>
        <w:t>所有。未经许可，</w:t>
      </w:r>
      <w:r>
        <w:rPr>
          <w:rFonts w:ascii="宋体" w:hAnsi="宋体"/>
          <w:color w:val="000000" w:themeColor="text1"/>
          <w14:textFill>
            <w14:solidFill>
              <w14:schemeClr w14:val="tx1"/>
            </w14:solidFill>
          </w14:textFill>
        </w:rPr>
        <w:t>不</w:t>
      </w:r>
      <w:r>
        <w:rPr>
          <w:rFonts w:hint="eastAsia" w:ascii="宋体" w:hAnsi="宋体"/>
          <w:color w:val="000000" w:themeColor="text1"/>
          <w14:textFill>
            <w14:solidFill>
              <w14:schemeClr w14:val="tx1"/>
            </w14:solidFill>
          </w14:textFill>
        </w:rPr>
        <w:t>得</w:t>
      </w:r>
      <w:r>
        <w:rPr>
          <w:rFonts w:ascii="宋体" w:hAnsi="宋体"/>
          <w:color w:val="000000" w:themeColor="text1"/>
          <w14:textFill>
            <w14:solidFill>
              <w14:schemeClr w14:val="tx1"/>
            </w14:solidFill>
          </w14:textFill>
        </w:rPr>
        <w:t>擅自复制、转载、</w:t>
      </w:r>
      <w:r>
        <w:rPr>
          <w:rFonts w:hint="eastAsia" w:ascii="宋体" w:hAnsi="宋体"/>
          <w:color w:val="000000" w:themeColor="text1"/>
          <w14:textFill>
            <w14:solidFill>
              <w14:schemeClr w14:val="tx1"/>
            </w14:solidFill>
          </w14:textFill>
        </w:rPr>
        <w:t>抄袭、</w:t>
      </w:r>
      <w:r>
        <w:rPr>
          <w:rFonts w:ascii="宋体" w:hAnsi="宋体"/>
          <w:color w:val="000000" w:themeColor="text1"/>
          <w14:textFill>
            <w14:solidFill>
              <w14:schemeClr w14:val="tx1"/>
            </w14:solidFill>
          </w14:textFill>
        </w:rPr>
        <w:t>改编、汇编</w:t>
      </w:r>
      <w:r>
        <w:rPr>
          <w:rFonts w:hint="eastAsia" w:ascii="宋体" w:hAnsi="宋体"/>
          <w:color w:val="000000" w:themeColor="text1"/>
          <w14:textFill>
            <w14:solidFill>
              <w14:schemeClr w14:val="tx1"/>
            </w14:solidFill>
          </w14:textFill>
        </w:rPr>
        <w:t>、翻译</w:t>
      </w:r>
      <w:r>
        <w:rPr>
          <w:rFonts w:ascii="宋体" w:hAnsi="宋体"/>
          <w:color w:val="000000" w:themeColor="text1"/>
          <w14:textFill>
            <w14:solidFill>
              <w14:schemeClr w14:val="tx1"/>
            </w14:solidFill>
          </w14:textFill>
        </w:rPr>
        <w:t>或</w:t>
      </w:r>
      <w:r>
        <w:rPr>
          <w:rFonts w:hint="eastAsia" w:ascii="宋体" w:hAnsi="宋体"/>
          <w:color w:val="000000" w:themeColor="text1"/>
          <w14:textFill>
            <w14:solidFill>
              <w14:schemeClr w14:val="tx1"/>
            </w14:solidFill>
          </w14:textFill>
        </w:rPr>
        <w:t>将</w:t>
      </w:r>
      <w:r>
        <w:rPr>
          <w:rFonts w:hint="eastAsia" w:ascii="宋体" w:hAnsi="宋体"/>
          <w:lang w:val="en-US" w:eastAsia="zh-CN"/>
        </w:rPr>
        <w:t>本文件</w:t>
      </w:r>
      <w:r>
        <w:rPr>
          <w:rFonts w:ascii="宋体" w:hAnsi="宋体"/>
          <w:color w:val="000000" w:themeColor="text1"/>
          <w14:textFill>
            <w14:solidFill>
              <w14:schemeClr w14:val="tx1"/>
            </w14:solidFill>
          </w14:textFill>
        </w:rPr>
        <w:t>用于其</w:t>
      </w:r>
      <w:r>
        <w:rPr>
          <w:rFonts w:hint="eastAsia" w:ascii="宋体" w:hAnsi="宋体"/>
          <w:color w:val="000000" w:themeColor="text1"/>
          <w14:textFill>
            <w14:solidFill>
              <w14:schemeClr w14:val="tx1"/>
            </w14:solidFill>
          </w14:textFill>
        </w:rPr>
        <w:t>他</w:t>
      </w:r>
      <w:r>
        <w:rPr>
          <w:rFonts w:ascii="宋体" w:hAnsi="宋体"/>
          <w:color w:val="000000" w:themeColor="text1"/>
          <w14:textFill>
            <w14:solidFill>
              <w14:schemeClr w14:val="tx1"/>
            </w14:solidFill>
          </w14:textFill>
        </w:rPr>
        <w:t>任何商业目的。</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left="0" w:leftChars="0" w:firstLine="0" w:firstLineChars="0"/>
        <w:sectPr>
          <w:headerReference r:id="rId10" w:type="default"/>
          <w:footerReference r:id="rId11" w:type="default"/>
          <w:footerReference r:id="rId12" w:type="even"/>
          <w:pgSz w:w="11906" w:h="16838"/>
          <w:pgMar w:top="567" w:right="1134" w:bottom="1134" w:left="1418" w:header="1418" w:footer="1134" w:gutter="0"/>
          <w:pgNumType w:start="1"/>
          <w:cols w:space="720" w:num="1"/>
          <w:formProt w:val="0"/>
          <w:docGrid w:type="lines" w:linePitch="312" w:charSpace="0"/>
        </w:sectPr>
      </w:pPr>
    </w:p>
    <w:bookmarkEnd w:id="5"/>
    <w:p>
      <w:pPr>
        <w:pStyle w:val="90"/>
        <w:keepNext/>
        <w:pageBreakBefore/>
        <w:tabs>
          <w:tab w:val="center" w:pos="4677"/>
        </w:tabs>
        <w:spacing w:line="240" w:lineRule="auto"/>
        <w:jc w:val="center"/>
        <w:rPr>
          <w:rFonts w:hint="eastAsia" w:ascii="黑体" w:hAnsi="黑体" w:eastAsia="黑体" w:cs="黑体"/>
          <w:color w:val="000000"/>
          <w:kern w:val="0"/>
          <w:szCs w:val="21"/>
          <w:lang w:val="en-US" w:eastAsia="zh-CN"/>
        </w:rPr>
      </w:pPr>
      <w:r>
        <w:rPr>
          <w:rFonts w:hint="eastAsia" w:ascii="黑体" w:hAnsi="黑体" w:eastAsia="黑体" w:cs="黑体"/>
          <w:color w:val="000000"/>
          <w:kern w:val="0"/>
          <w:szCs w:val="21"/>
          <w:lang w:val="en-US" w:eastAsia="zh-CN"/>
        </w:rPr>
        <w:t>粗铜中金的测定  阴离子交换-原子吸收光谱法</w:t>
      </w:r>
    </w:p>
    <w:p>
      <w:pPr>
        <w:pStyle w:val="87"/>
        <w:spacing w:beforeLines="100" w:afterLines="100"/>
        <w:ind w:left="0"/>
      </w:pPr>
      <w:r>
        <w:rPr>
          <w:rFonts w:hint="eastAsia"/>
        </w:rPr>
        <w:t>范围</w:t>
      </w:r>
    </w:p>
    <w:p>
      <w:pPr>
        <w:bidi w:val="0"/>
        <w:rPr>
          <w:rFonts w:hint="eastAsia"/>
        </w:rPr>
      </w:pPr>
      <w:r>
        <w:rPr>
          <w:rFonts w:hint="eastAsia"/>
        </w:rPr>
        <w:t>本</w:t>
      </w:r>
      <w:r>
        <w:rPr>
          <w:rFonts w:hint="eastAsia"/>
          <w:lang w:val="en-US" w:eastAsia="zh-CN"/>
        </w:rPr>
        <w:t>文件</w:t>
      </w:r>
      <w:r>
        <w:rPr>
          <w:rFonts w:hint="eastAsia"/>
        </w:rPr>
        <w:t>规定了火焰原子吸收光谱法测定粗铜中金含量的方法。</w:t>
      </w:r>
    </w:p>
    <w:p>
      <w:pPr>
        <w:bidi w:val="0"/>
        <w:rPr>
          <w:rFonts w:hint="eastAsia"/>
        </w:rPr>
      </w:pPr>
      <w:r>
        <w:rPr>
          <w:rFonts w:hint="eastAsia"/>
        </w:rPr>
        <w:t>本</w:t>
      </w:r>
      <w:r>
        <w:rPr>
          <w:rFonts w:hint="eastAsia"/>
          <w:lang w:val="en-US" w:eastAsia="zh-CN"/>
        </w:rPr>
        <w:t>文件</w:t>
      </w:r>
      <w:r>
        <w:rPr>
          <w:rFonts w:hint="eastAsia"/>
        </w:rPr>
        <w:t>适用于粗铜中金的测定。测定范围：0.2 g/t</w:t>
      </w:r>
      <w:r>
        <w:rPr>
          <w:rFonts w:hint="eastAsia"/>
          <w:lang w:val="en-US" w:eastAsia="zh-CN"/>
        </w:rPr>
        <w:t>~4</w:t>
      </w:r>
      <w:r>
        <w:rPr>
          <w:rFonts w:hint="eastAsia"/>
        </w:rPr>
        <w:t>0 g/t。</w:t>
      </w:r>
    </w:p>
    <w:p>
      <w:pPr>
        <w:pStyle w:val="87"/>
        <w:spacing w:beforeLines="100" w:afterLines="100"/>
        <w:ind w:left="0"/>
        <w:rPr>
          <w:rFonts w:ascii="Times New Roman"/>
        </w:rPr>
      </w:pPr>
      <w:r>
        <w:rPr>
          <w:rFonts w:ascii="Times New Roman"/>
        </w:rPr>
        <w:t>规范性引用文件</w:t>
      </w:r>
    </w:p>
    <w:p>
      <w:pPr>
        <w:pStyle w:val="52"/>
        <w:spacing w:line="360" w:lineRule="auto"/>
        <w:ind w:firstLine="420"/>
        <w:rPr>
          <w:color w:val="000000"/>
        </w:rPr>
      </w:pPr>
      <w:r>
        <w:rPr>
          <w:rFonts w:hint="eastAsia"/>
          <w:color w:val="000000"/>
        </w:rPr>
        <w:t>下列文件对于本文件的应用是必不可少的。凡是注日期的引用文件，仅所注日期的版本适用于本</w:t>
      </w:r>
      <w:r>
        <w:rPr>
          <w:rFonts w:hint="eastAsia"/>
          <w:color w:val="000000"/>
          <w:lang w:val="en-US" w:eastAsia="zh-CN"/>
        </w:rPr>
        <w:t>文件</w:t>
      </w:r>
      <w:r>
        <w:rPr>
          <w:rFonts w:hint="eastAsia"/>
          <w:color w:val="000000"/>
        </w:rPr>
        <w:t>。凡是不注日期的引用文件，其最新版本（包括所有的修改单）适用于本文件。</w:t>
      </w:r>
    </w:p>
    <w:p>
      <w:pPr>
        <w:bidi w:val="0"/>
        <w:rPr>
          <w:rFonts w:hint="eastAsia"/>
          <w:color w:val="auto"/>
          <w:lang w:val="en-US" w:eastAsia="zh-CN"/>
        </w:rPr>
      </w:pPr>
      <w:r>
        <w:rPr>
          <w:rFonts w:hint="eastAsia"/>
          <w:color w:val="auto"/>
          <w:lang w:val="en-US" w:eastAsia="zh-CN"/>
        </w:rPr>
        <w:t>GB/T 6682 分析实验室用水规格和试验方法</w:t>
      </w:r>
    </w:p>
    <w:p>
      <w:pPr>
        <w:pStyle w:val="87"/>
        <w:spacing w:beforeLines="100" w:afterLines="100"/>
        <w:ind w:left="0"/>
      </w:pPr>
      <w:r>
        <w:rPr>
          <w:rFonts w:hint="eastAsia"/>
        </w:rPr>
        <w:t>原理</w:t>
      </w:r>
    </w:p>
    <w:p>
      <w:pPr>
        <w:bidi w:val="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试样经高温焙烧除去</w:t>
      </w:r>
      <w:r>
        <w:rPr>
          <w:rFonts w:hint="eastAsia" w:ascii="宋体" w:hAnsi="宋体" w:cs="宋体"/>
          <w:color w:val="000000" w:themeColor="text1"/>
          <w:sz w:val="21"/>
          <w:szCs w:val="21"/>
          <w:lang w:val="en-US" w:eastAsia="zh-CN"/>
          <w14:textFill>
            <w14:solidFill>
              <w14:schemeClr w14:val="tx1"/>
            </w14:solidFill>
          </w14:textFill>
        </w:rPr>
        <w:t>杂质后</w:t>
      </w:r>
      <w:r>
        <w:rPr>
          <w:rFonts w:hint="eastAsia" w:ascii="宋体" w:hAnsi="宋体" w:eastAsia="宋体" w:cs="宋体"/>
          <w:color w:val="000000" w:themeColor="text1"/>
          <w:sz w:val="21"/>
          <w:szCs w:val="21"/>
          <w:lang w:eastAsia="zh-CN"/>
          <w14:textFill>
            <w14:solidFill>
              <w14:schemeClr w14:val="tx1"/>
            </w14:solidFill>
          </w14:textFill>
        </w:rPr>
        <w:t>，用王水分解，使金转变成络阴离子</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AuCl</w:t>
      </w:r>
      <w:r>
        <w:rPr>
          <w:rFonts w:hint="eastAsia" w:ascii="宋体" w:hAnsi="宋体" w:cs="宋体"/>
          <w:color w:val="000000" w:themeColor="text1"/>
          <w:sz w:val="21"/>
          <w:szCs w:val="21"/>
          <w:vertAlign w:val="subscript"/>
          <w:lang w:val="en-US" w:eastAsia="zh-CN"/>
          <w14:textFill>
            <w14:solidFill>
              <w14:schemeClr w14:val="tx1"/>
            </w14:solidFill>
          </w14:textFill>
        </w:rPr>
        <w:t>4</w:t>
      </w:r>
      <w:r>
        <w:rPr>
          <w:rFonts w:hint="eastAsia" w:ascii="宋体" w:hAnsi="宋体" w:cs="宋体"/>
          <w:color w:val="000000" w:themeColor="text1"/>
          <w:sz w:val="21"/>
          <w:szCs w:val="21"/>
          <w:vertAlign w:val="superscript"/>
          <w:lang w:val="en-US" w:eastAsia="zh-CN"/>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，经过阴离子交换柱使金富集于树脂上。树脂经灰化，稀盐酸溶解后导入</w:t>
      </w:r>
      <w:r>
        <w:rPr>
          <w:rFonts w:hint="eastAsia" w:ascii="宋体" w:hAnsi="宋体" w:cs="宋体"/>
          <w:color w:val="000000" w:themeColor="text1"/>
          <w:sz w:val="21"/>
          <w:szCs w:val="21"/>
          <w:lang w:val="en-US" w:eastAsia="zh-CN"/>
          <w14:textFill>
            <w14:solidFill>
              <w14:schemeClr w14:val="tx1"/>
            </w14:solidFill>
          </w14:textFill>
        </w:rPr>
        <w:t>火焰</w:t>
      </w:r>
      <w:r>
        <w:rPr>
          <w:rFonts w:hint="eastAsia" w:ascii="宋体" w:hAnsi="宋体" w:eastAsia="宋体" w:cs="宋体"/>
          <w:color w:val="000000" w:themeColor="text1"/>
          <w:sz w:val="21"/>
          <w:szCs w:val="21"/>
          <w:lang w:eastAsia="zh-CN"/>
          <w14:textFill>
            <w14:solidFill>
              <w14:schemeClr w14:val="tx1"/>
            </w14:solidFill>
          </w14:textFill>
        </w:rPr>
        <w:t>原子吸收分光光度计中</w:t>
      </w:r>
      <w:r>
        <w:rPr>
          <w:rFonts w:hint="eastAsia" w:ascii="宋体" w:hAnsi="宋体" w:cs="宋体"/>
          <w:color w:val="000000" w:themeColor="text1"/>
          <w:sz w:val="21"/>
          <w:szCs w:val="21"/>
          <w:lang w:val="en-US" w:eastAsia="zh-CN"/>
          <w14:textFill>
            <w14:solidFill>
              <w14:schemeClr w14:val="tx1"/>
            </w14:solidFill>
          </w14:textFill>
        </w:rPr>
        <w:t>进行</w:t>
      </w:r>
      <w:r>
        <w:rPr>
          <w:rFonts w:hint="eastAsia" w:ascii="宋体" w:hAnsi="宋体" w:eastAsia="宋体" w:cs="宋体"/>
          <w:color w:val="000000" w:themeColor="text1"/>
          <w:sz w:val="21"/>
          <w:szCs w:val="21"/>
          <w:lang w:eastAsia="zh-CN"/>
          <w14:textFill>
            <w14:solidFill>
              <w14:schemeClr w14:val="tx1"/>
            </w14:solidFill>
          </w14:textFill>
        </w:rPr>
        <w:t>测定。</w:t>
      </w:r>
    </w:p>
    <w:p>
      <w:pPr>
        <w:pStyle w:val="87"/>
        <w:spacing w:beforeLines="100" w:afterLines="100" w:line="240" w:lineRule="auto"/>
        <w:ind w:left="0"/>
      </w:pPr>
      <w:r>
        <w:rPr>
          <w:rFonts w:hint="eastAsia"/>
          <w:lang w:eastAsia="zh-CN"/>
        </w:rPr>
        <w:t>试剂</w:t>
      </w:r>
    </w:p>
    <w:p>
      <w:pPr>
        <w:bidi w:val="0"/>
        <w:spacing w:line="360" w:lineRule="auto"/>
        <w:rPr>
          <w:rFonts w:hint="eastAsia" w:eastAsia="宋体"/>
          <w:color w:val="0000FF"/>
          <w:lang w:eastAsia="zh-CN"/>
        </w:rPr>
      </w:pPr>
      <w:r>
        <w:rPr>
          <w:rFonts w:hint="eastAsia"/>
          <w:color w:val="auto"/>
        </w:rPr>
        <w:t>本</w:t>
      </w:r>
      <w:r>
        <w:rPr>
          <w:rFonts w:hint="eastAsia"/>
          <w:color w:val="auto"/>
          <w:lang w:val="en-US" w:eastAsia="zh-CN"/>
        </w:rPr>
        <w:t>文件</w:t>
      </w:r>
      <w:r>
        <w:rPr>
          <w:rFonts w:hint="eastAsia"/>
          <w:color w:val="auto"/>
        </w:rPr>
        <w:t>所用试剂和水</w:t>
      </w:r>
      <w:r>
        <w:rPr>
          <w:rFonts w:hint="eastAsia"/>
          <w:color w:val="auto"/>
          <w:lang w:eastAsia="zh-CN"/>
        </w:rPr>
        <w:t>，</w:t>
      </w:r>
      <w:r>
        <w:rPr>
          <w:rFonts w:hint="eastAsia"/>
          <w:color w:val="auto"/>
        </w:rPr>
        <w:t>在没有注明其他要求时</w:t>
      </w:r>
      <w:r>
        <w:rPr>
          <w:rFonts w:hint="eastAsia"/>
          <w:color w:val="auto"/>
          <w:lang w:eastAsia="zh-CN"/>
        </w:rPr>
        <w:t>，</w:t>
      </w:r>
      <w:r>
        <w:rPr>
          <w:rFonts w:hint="eastAsia"/>
          <w:color w:val="auto"/>
        </w:rPr>
        <w:t>均指分析纯试剂和GB/T</w:t>
      </w:r>
      <w:r>
        <w:rPr>
          <w:rFonts w:hint="eastAsia"/>
          <w:color w:val="auto"/>
          <w:lang w:val="en-US" w:eastAsia="zh-CN"/>
        </w:rPr>
        <w:t xml:space="preserve"> </w:t>
      </w:r>
      <w:r>
        <w:rPr>
          <w:rFonts w:hint="eastAsia"/>
          <w:color w:val="auto"/>
        </w:rPr>
        <w:t>6682中规定的三级水</w:t>
      </w:r>
      <w:r>
        <w:rPr>
          <w:rFonts w:hint="eastAsia"/>
          <w:color w:val="auto"/>
          <w:lang w:eastAsia="zh-CN"/>
        </w:rPr>
        <w:t>。</w:t>
      </w:r>
    </w:p>
    <w:p>
      <w:pPr>
        <w:pStyle w:val="61"/>
        <w:numPr>
          <w:ilvl w:val="1"/>
          <w:numId w:val="0"/>
        </w:numPr>
        <w:spacing w:line="360" w:lineRule="auto"/>
        <w:ind w:leftChars="0"/>
      </w:pPr>
      <w:r>
        <w:rPr>
          <w:rFonts w:hint="eastAsia" w:ascii="黑体" w:hAnsi="黑体" w:eastAsia="黑体" w:cs="黑体"/>
          <w:color w:val="000000"/>
          <w:lang w:val="en-US" w:eastAsia="zh-CN"/>
        </w:rPr>
        <w:t>4.1</w:t>
      </w:r>
      <w:r>
        <w:rPr>
          <w:rFonts w:hint="eastAsia"/>
          <w:color w:val="000000"/>
          <w:lang w:val="en-US" w:eastAsia="zh-CN"/>
        </w:rPr>
        <w:t xml:space="preserve">  </w:t>
      </w:r>
      <w:r>
        <w:rPr>
          <w:rFonts w:eastAsia="宋体"/>
          <w:color w:val="000000"/>
        </w:rPr>
        <w:t>金属金（Au</w:t>
      </w:r>
      <w:r>
        <w:rPr>
          <w:rFonts w:hint="eastAsia"/>
          <w:color w:val="000000"/>
          <w:lang w:val="en-US" w:eastAsia="zh-CN"/>
        </w:rPr>
        <w:t>≥</w:t>
      </w:r>
      <w:r>
        <w:rPr>
          <w:rFonts w:eastAsia="宋体"/>
          <w:color w:val="000000"/>
        </w:rPr>
        <w:t>99.99%）。</w:t>
      </w:r>
    </w:p>
    <w:p>
      <w:pPr>
        <w:pStyle w:val="61"/>
        <w:numPr>
          <w:ilvl w:val="1"/>
          <w:numId w:val="0"/>
        </w:numPr>
        <w:spacing w:line="360" w:lineRule="auto"/>
      </w:pPr>
      <w:r>
        <w:rPr>
          <w:rFonts w:hint="eastAsia" w:ascii="黑体" w:hAnsi="黑体" w:eastAsia="黑体" w:cs="黑体"/>
        </w:rPr>
        <w:t>4.2</w:t>
      </w:r>
      <w:r>
        <w:t xml:space="preserve"> </w:t>
      </w:r>
      <w:r>
        <w:rPr>
          <w:rFonts w:hint="eastAsia"/>
          <w:lang w:val="en-US" w:eastAsia="zh-CN"/>
        </w:rPr>
        <w:t xml:space="preserve"> </w:t>
      </w:r>
      <w:r>
        <w:rPr>
          <w:rFonts w:eastAsia="宋体"/>
          <w:color w:val="000000"/>
        </w:rPr>
        <w:t>氯化钠。</w:t>
      </w:r>
    </w:p>
    <w:p>
      <w:pPr>
        <w:pStyle w:val="52"/>
        <w:spacing w:line="360" w:lineRule="auto"/>
        <w:ind w:firstLine="0" w:firstLineChars="0"/>
        <w:rPr>
          <w:rFonts w:ascii="Times New Roman"/>
          <w:color w:val="000000"/>
        </w:rPr>
      </w:pPr>
      <w:r>
        <w:rPr>
          <w:rFonts w:hint="eastAsia" w:ascii="黑体" w:hAnsi="黑体" w:eastAsia="黑体" w:cs="黑体"/>
          <w:sz w:val="21"/>
          <w:lang w:val="en-US" w:eastAsia="zh-CN" w:bidi="ar-SA"/>
        </w:rPr>
        <w:t>4.3</w:t>
      </w:r>
      <w:r>
        <w:rPr>
          <w:rFonts w:ascii="Times New Roman"/>
        </w:rPr>
        <w:t xml:space="preserve"> </w:t>
      </w:r>
      <w:r>
        <w:rPr>
          <w:rFonts w:hint="eastAsia" w:ascii="Times New Roman"/>
          <w:lang w:val="en-US" w:eastAsia="zh-CN"/>
        </w:rPr>
        <w:t xml:space="preserve"> </w:t>
      </w:r>
      <w:r>
        <w:rPr>
          <w:rFonts w:ascii="Times New Roman"/>
          <w:color w:val="000000"/>
        </w:rPr>
        <w:t>盐酸。</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4.4</w:t>
      </w:r>
      <w:r>
        <w:rPr>
          <w:rFonts w:ascii="Times New Roman"/>
        </w:rPr>
        <w:t xml:space="preserve"> </w:t>
      </w:r>
      <w:r>
        <w:rPr>
          <w:rFonts w:hint="eastAsia" w:ascii="Times New Roman"/>
          <w:lang w:val="en-US" w:eastAsia="zh-CN"/>
        </w:rPr>
        <w:t xml:space="preserve"> </w:t>
      </w:r>
      <w:r>
        <w:rPr>
          <w:rFonts w:ascii="Times New Roman"/>
        </w:rPr>
        <w:t>硝酸。</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4.5</w:t>
      </w:r>
      <w:r>
        <w:rPr>
          <w:rFonts w:ascii="Times New Roman"/>
        </w:rPr>
        <w:t xml:space="preserve"> </w:t>
      </w:r>
      <w:r>
        <w:rPr>
          <w:rFonts w:hint="eastAsia" w:ascii="Times New Roman"/>
          <w:lang w:val="en-US" w:eastAsia="zh-CN"/>
        </w:rPr>
        <w:t xml:space="preserve"> </w:t>
      </w:r>
      <w:r>
        <w:rPr>
          <w:rFonts w:ascii="Times New Roman"/>
        </w:rPr>
        <w:t>乙醇（95%）。</w:t>
      </w:r>
    </w:p>
    <w:p>
      <w:pPr>
        <w:pStyle w:val="52"/>
        <w:spacing w:line="360" w:lineRule="auto"/>
        <w:ind w:firstLine="0" w:firstLineChars="0"/>
        <w:rPr>
          <w:rFonts w:hint="eastAsia" w:ascii="Times New Roman" w:eastAsia="宋体"/>
          <w:lang w:eastAsia="zh-CN"/>
        </w:rPr>
      </w:pPr>
      <w:r>
        <w:rPr>
          <w:rFonts w:hint="eastAsia" w:ascii="黑体" w:hAnsi="黑体" w:eastAsia="黑体" w:cs="黑体"/>
          <w:sz w:val="21"/>
          <w:lang w:val="en-US" w:eastAsia="zh-CN" w:bidi="ar-SA"/>
        </w:rPr>
        <w:t>4.6</w:t>
      </w:r>
      <w:r>
        <w:rPr>
          <w:rFonts w:ascii="Times New Roman"/>
        </w:rPr>
        <w:t xml:space="preserve"> </w:t>
      </w:r>
      <w:r>
        <w:rPr>
          <w:rFonts w:hint="eastAsia" w:ascii="Times New Roman"/>
          <w:lang w:val="en-US" w:eastAsia="zh-CN"/>
        </w:rPr>
        <w:t xml:space="preserve"> </w:t>
      </w:r>
      <w:r>
        <w:rPr>
          <w:rFonts w:ascii="Times New Roman"/>
        </w:rPr>
        <w:t>稀盐酸（1+9）</w:t>
      </w:r>
      <w:r>
        <w:rPr>
          <w:rFonts w:hint="eastAsia" w:ascii="Times New Roman"/>
          <w:lang w:eastAsia="zh-CN"/>
        </w:rPr>
        <w:t>。</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4.7</w:t>
      </w:r>
      <w:r>
        <w:rPr>
          <w:rFonts w:ascii="Times New Roman"/>
        </w:rPr>
        <w:t xml:space="preserve"> </w:t>
      </w:r>
      <w:r>
        <w:rPr>
          <w:rFonts w:hint="eastAsia" w:ascii="Times New Roman"/>
          <w:lang w:val="en-US" w:eastAsia="zh-CN"/>
        </w:rPr>
        <w:t xml:space="preserve"> </w:t>
      </w:r>
      <w:r>
        <w:rPr>
          <w:rFonts w:ascii="Times New Roman"/>
        </w:rPr>
        <w:t>王水：将</w:t>
      </w:r>
      <w:r>
        <w:rPr>
          <w:rFonts w:hint="eastAsia" w:ascii="Times New Roman"/>
          <w:lang w:val="en-US" w:eastAsia="zh-CN"/>
        </w:rPr>
        <w:t>3</w:t>
      </w:r>
      <w:r>
        <w:rPr>
          <w:rFonts w:ascii="Times New Roman"/>
        </w:rPr>
        <w:t>份盐酸（4.3）和</w:t>
      </w:r>
      <w:r>
        <w:rPr>
          <w:rFonts w:hint="eastAsia" w:ascii="Times New Roman"/>
          <w:lang w:val="en-US" w:eastAsia="zh-CN"/>
        </w:rPr>
        <w:t>1</w:t>
      </w:r>
      <w:r>
        <w:rPr>
          <w:rFonts w:ascii="Times New Roman"/>
        </w:rPr>
        <w:t>份硝酸（4.4）混合，用时配制。</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4.8</w:t>
      </w:r>
      <w:r>
        <w:rPr>
          <w:rFonts w:ascii="Times New Roman"/>
        </w:rPr>
        <w:t xml:space="preserve"> </w:t>
      </w:r>
      <w:r>
        <w:rPr>
          <w:rFonts w:hint="eastAsia" w:ascii="Times New Roman"/>
          <w:lang w:val="en-US" w:eastAsia="zh-CN"/>
        </w:rPr>
        <w:t xml:space="preserve"> </w:t>
      </w:r>
      <w:r>
        <w:rPr>
          <w:rFonts w:ascii="Times New Roman"/>
        </w:rPr>
        <w:t>氯化钠溶液（100</w:t>
      </w:r>
      <w:r>
        <w:rPr>
          <w:rFonts w:hint="eastAsia" w:ascii="Times New Roman"/>
          <w:lang w:val="en-US" w:eastAsia="zh-CN"/>
        </w:rPr>
        <w:t xml:space="preserve"> </w:t>
      </w:r>
      <w:r>
        <w:rPr>
          <w:rFonts w:ascii="Times New Roman"/>
        </w:rPr>
        <w:t>g/L）：称取10</w:t>
      </w:r>
      <w:r>
        <w:rPr>
          <w:rFonts w:hint="eastAsia" w:ascii="Times New Roman"/>
          <w:lang w:val="en-US" w:eastAsia="zh-CN"/>
        </w:rPr>
        <w:t xml:space="preserve"> </w:t>
      </w:r>
      <w:r>
        <w:rPr>
          <w:rFonts w:ascii="Times New Roman"/>
        </w:rPr>
        <w:t>g氯化钠（4.2），加水溶解并定容到100</w:t>
      </w:r>
      <w:r>
        <w:rPr>
          <w:rFonts w:hint="eastAsia" w:ascii="Times New Roman"/>
          <w:lang w:val="en-US" w:eastAsia="zh-CN"/>
        </w:rPr>
        <w:t xml:space="preserve"> </w:t>
      </w:r>
      <w:r>
        <w:rPr>
          <w:rFonts w:ascii="Times New Roman"/>
        </w:rPr>
        <w:t>mL。</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4.9</w:t>
      </w:r>
      <w:r>
        <w:rPr>
          <w:rFonts w:ascii="Times New Roman"/>
        </w:rPr>
        <w:t xml:space="preserve"> </w:t>
      </w:r>
      <w:r>
        <w:rPr>
          <w:rFonts w:hint="eastAsia" w:ascii="Times New Roman"/>
          <w:lang w:val="en-US" w:eastAsia="zh-CN"/>
        </w:rPr>
        <w:t xml:space="preserve"> </w:t>
      </w:r>
      <w:r>
        <w:rPr>
          <w:rFonts w:ascii="Times New Roman"/>
        </w:rPr>
        <w:t>金</w:t>
      </w:r>
      <w:r>
        <w:rPr>
          <w:rFonts w:hint="eastAsia" w:ascii="Times New Roman"/>
          <w:lang w:val="en-US" w:eastAsia="zh-CN"/>
        </w:rPr>
        <w:t>标准</w:t>
      </w:r>
      <w:r>
        <w:rPr>
          <w:rFonts w:ascii="Times New Roman"/>
        </w:rPr>
        <w:t>溶液</w:t>
      </w:r>
      <w:r>
        <w:rPr>
          <w:rFonts w:hint="eastAsia" w:ascii="Times New Roman"/>
          <w:lang w:eastAsia="zh-CN"/>
        </w:rPr>
        <w:t>（</w:t>
      </w:r>
      <w:r>
        <w:rPr>
          <w:rFonts w:hint="eastAsia" w:ascii="Times New Roman"/>
          <w:lang w:val="en-US" w:eastAsia="zh-CN"/>
        </w:rPr>
        <w:t xml:space="preserve">100 0 </w:t>
      </w:r>
      <w:r>
        <w:rPr>
          <w:rFonts w:ascii="Times New Roman"/>
        </w:rPr>
        <w:t>μg/mL</w:t>
      </w:r>
      <w:r>
        <w:rPr>
          <w:rFonts w:hint="eastAsia" w:ascii="Times New Roman"/>
          <w:lang w:eastAsia="zh-CN"/>
        </w:rPr>
        <w:t>）</w:t>
      </w:r>
      <w:r>
        <w:rPr>
          <w:rFonts w:ascii="Times New Roman"/>
        </w:rPr>
        <w:t>：称取0.100</w:t>
      </w:r>
      <w:r>
        <w:rPr>
          <w:rFonts w:hint="eastAsia" w:ascii="Times New Roman"/>
          <w:lang w:val="en-US" w:eastAsia="zh-CN"/>
        </w:rPr>
        <w:t xml:space="preserve"> </w:t>
      </w:r>
      <w:r>
        <w:rPr>
          <w:rFonts w:ascii="Times New Roman"/>
        </w:rPr>
        <w:t>0</w:t>
      </w:r>
      <w:r>
        <w:rPr>
          <w:rFonts w:hint="eastAsia" w:ascii="Times New Roman"/>
          <w:lang w:val="en-US" w:eastAsia="zh-CN"/>
        </w:rPr>
        <w:t xml:space="preserve"> </w:t>
      </w:r>
      <w:r>
        <w:rPr>
          <w:rFonts w:ascii="Times New Roman"/>
        </w:rPr>
        <w:t>g金属金（4.1）于50</w:t>
      </w:r>
      <w:r>
        <w:rPr>
          <w:rFonts w:hint="eastAsia" w:ascii="Times New Roman"/>
          <w:lang w:val="en-US" w:eastAsia="zh-CN"/>
        </w:rPr>
        <w:t xml:space="preserve"> </w:t>
      </w:r>
      <w:r>
        <w:rPr>
          <w:rFonts w:ascii="Times New Roman"/>
        </w:rPr>
        <w:t>mL烧杯中，</w:t>
      </w:r>
      <w:r>
        <w:rPr>
          <w:rFonts w:hint="eastAsia" w:ascii="Times New Roman"/>
          <w:lang w:val="en-US" w:eastAsia="zh-CN"/>
        </w:rPr>
        <w:t>加入</w:t>
      </w:r>
      <w:r>
        <w:rPr>
          <w:rFonts w:ascii="Times New Roman"/>
        </w:rPr>
        <w:t>5</w:t>
      </w:r>
      <w:r>
        <w:rPr>
          <w:rFonts w:hint="eastAsia" w:ascii="Times New Roman"/>
          <w:lang w:val="en-US" w:eastAsia="zh-CN"/>
        </w:rPr>
        <w:t xml:space="preserve"> </w:t>
      </w:r>
      <w:r>
        <w:rPr>
          <w:rFonts w:ascii="Times New Roman"/>
        </w:rPr>
        <w:t>mL王水（4.7），盖上表面皿加热溶解完全。冲洗并移去表面皿，加0.1</w:t>
      </w:r>
      <w:r>
        <w:rPr>
          <w:rFonts w:hint="eastAsia" w:ascii="Times New Roman"/>
          <w:lang w:val="en-US" w:eastAsia="zh-CN"/>
        </w:rPr>
        <w:t xml:space="preserve"> </w:t>
      </w:r>
      <w:r>
        <w:rPr>
          <w:rFonts w:ascii="Times New Roman"/>
        </w:rPr>
        <w:t>g氯化钠（4.2），蒸至近干。冷却，用稀盐酸（4.6）转移并定容至100</w:t>
      </w:r>
      <w:r>
        <w:rPr>
          <w:rFonts w:hint="eastAsia" w:ascii="Times New Roman"/>
          <w:lang w:val="en-US" w:eastAsia="zh-CN"/>
        </w:rPr>
        <w:t xml:space="preserve"> </w:t>
      </w:r>
      <w:r>
        <w:rPr>
          <w:rFonts w:ascii="Times New Roman"/>
        </w:rPr>
        <w:t>mL棕色容量瓶中。</w:t>
      </w:r>
    </w:p>
    <w:p>
      <w:pPr>
        <w:pStyle w:val="52"/>
        <w:spacing w:line="360" w:lineRule="auto"/>
        <w:ind w:firstLine="540" w:firstLineChars="300"/>
        <w:rPr>
          <w:rFonts w:hint="default" w:ascii="Times New Roman" w:eastAsia="宋体"/>
          <w:lang w:val="en-US" w:eastAsia="zh-CN"/>
        </w:rPr>
      </w:pPr>
      <w: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t>注1：也可购买市售有证标准物质。</w:t>
      </w:r>
    </w:p>
    <w:p>
      <w:pPr>
        <w:pStyle w:val="52"/>
        <w:spacing w:line="360" w:lineRule="auto"/>
        <w:ind w:firstLine="0" w:firstLineChars="0"/>
        <w:rPr>
          <w:rFonts w:ascii="Times New Roman"/>
        </w:rPr>
      </w:pPr>
      <w:r>
        <w:rPr>
          <w:rFonts w:hint="eastAsia" w:ascii="黑体" w:hAnsi="黑体" w:eastAsia="黑体" w:cs="黑体"/>
          <w:sz w:val="21"/>
          <w:lang w:val="en-US" w:eastAsia="zh-CN" w:bidi="ar-SA"/>
        </w:rPr>
        <w:t>4.10</w:t>
      </w:r>
      <w:r>
        <w:rPr>
          <w:rFonts w:ascii="Times New Roman"/>
        </w:rPr>
        <w:t xml:space="preserve"> </w:t>
      </w:r>
      <w:r>
        <w:rPr>
          <w:rFonts w:hint="eastAsia" w:ascii="Times New Roman"/>
          <w:lang w:val="en-US" w:eastAsia="zh-CN"/>
        </w:rPr>
        <w:t xml:space="preserve"> </w:t>
      </w:r>
      <w:r>
        <w:rPr>
          <w:rFonts w:ascii="Times New Roman"/>
        </w:rPr>
        <w:t>金标准</w:t>
      </w:r>
      <w:r>
        <w:rPr>
          <w:rFonts w:hint="eastAsia" w:ascii="Times New Roman"/>
          <w:lang w:val="en-US" w:eastAsia="zh-CN"/>
        </w:rPr>
        <w:t>储备</w:t>
      </w:r>
      <w:r>
        <w:rPr>
          <w:rFonts w:ascii="Times New Roman"/>
        </w:rPr>
        <w:t>溶液（100</w:t>
      </w:r>
      <w:r>
        <w:rPr>
          <w:rFonts w:hint="eastAsia" w:ascii="Times New Roman"/>
          <w:lang w:val="en-US" w:eastAsia="zh-CN"/>
        </w:rPr>
        <w:t xml:space="preserve"> </w:t>
      </w:r>
      <w:r>
        <w:rPr>
          <w:rFonts w:ascii="Times New Roman"/>
        </w:rPr>
        <w:t>μg/mL）：移取10</w:t>
      </w:r>
      <w:r>
        <w:rPr>
          <w:rFonts w:hint="eastAsia" w:ascii="Times New Roman"/>
          <w:lang w:val="en-US" w:eastAsia="zh-CN"/>
        </w:rPr>
        <w:t xml:space="preserve"> </w:t>
      </w:r>
      <w:r>
        <w:rPr>
          <w:rFonts w:ascii="Times New Roman"/>
        </w:rPr>
        <w:t>mL金标准溶液（4.9）于100</w:t>
      </w:r>
      <w:r>
        <w:rPr>
          <w:rFonts w:hint="eastAsia" w:ascii="Times New Roman"/>
          <w:lang w:val="en-US" w:eastAsia="zh-CN"/>
        </w:rPr>
        <w:t xml:space="preserve"> </w:t>
      </w:r>
      <w:r>
        <w:rPr>
          <w:rFonts w:ascii="Times New Roman"/>
        </w:rPr>
        <w:t>mL容量瓶中，用稀盐酸（4.6）稀释至刻度，混匀。</w:t>
      </w:r>
    </w:p>
    <w:p>
      <w:pPr>
        <w:pStyle w:val="52"/>
        <w:spacing w:line="360" w:lineRule="auto"/>
        <w:ind w:firstLine="0" w:firstLineChars="0"/>
        <w:rPr>
          <w:rFonts w:hint="default" w:ascii="Times New Roman" w:eastAsia="宋体"/>
          <w:lang w:val="en-US" w:eastAsia="zh-CN"/>
        </w:rPr>
      </w:pPr>
      <w:r>
        <w:rPr>
          <w:rFonts w:hint="eastAsia" w:ascii="黑体" w:hAnsi="黑体" w:eastAsia="黑体" w:cs="黑体"/>
          <w:lang w:val="en-US" w:eastAsia="zh-CN"/>
        </w:rPr>
        <w:t>4.11</w:t>
      </w:r>
      <w:r>
        <w:rPr>
          <w:rFonts w:hint="eastAsia" w:ascii="Times New Roman"/>
          <w:lang w:val="en-US" w:eastAsia="zh-CN"/>
        </w:rPr>
        <w:t xml:space="preserve">  阴离子交换树脂：201×7（717）型强碱性苯乙烯系阴离子交</w:t>
      </w:r>
      <w:r>
        <w:rPr>
          <w:rFonts w:hint="default" w:ascii="Times New Roman" w:hAnsi="Times New Roman" w:cs="Times New Roman"/>
          <w:color w:val="000000" w:themeColor="text1"/>
          <w:lang w:val="en-US" w:eastAsia="zh-CN"/>
          <w14:textFill>
            <w14:solidFill>
              <w14:schemeClr w14:val="tx1"/>
            </w14:solidFill>
          </w14:textFill>
        </w:rPr>
        <w:t>换树脂（0.3 mm-1.2 mm），用</w:t>
      </w:r>
      <w:r>
        <w:rPr>
          <w:rFonts w:hint="eastAsia" w:ascii="Times New Roman"/>
          <w:lang w:val="en-US" w:eastAsia="zh-CN"/>
        </w:rPr>
        <w:t>前先用乙醇（4.5）洗涤３次，再用水洗涤三次。</w:t>
      </w:r>
    </w:p>
    <w:p>
      <w:pPr>
        <w:pStyle w:val="52"/>
        <w:rPr>
          <w:rFonts w:hint="default"/>
          <w:color w:val="000000" w:themeColor="text1"/>
          <w:lang w:val="en-US" w:eastAsia="zh-CN"/>
          <w14:textFill>
            <w14:solidFill>
              <w14:schemeClr w14:val="tx1"/>
            </w14:solidFill>
          </w14:textFill>
        </w:rPr>
      </w:pPr>
    </w:p>
    <w:p>
      <w:pPr>
        <w:pStyle w:val="87"/>
        <w:spacing w:beforeLines="100" w:afterLines="100" w:line="240" w:lineRule="auto"/>
        <w:ind w:left="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仪器</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sz w:val="21"/>
          <w:lang w:val="en-US" w:eastAsia="zh-CN" w:bidi="ar-SA"/>
        </w:rPr>
        <w:t>5.1</w:t>
      </w:r>
      <w:r>
        <w:rPr>
          <w:rFonts w:hint="eastAsia" w:ascii="Times New Roman" w:hAnsi="Times New Roman" w:eastAsia="黑体" w:cs="Times New Roman"/>
          <w:sz w:val="21"/>
          <w:lang w:val="en-US" w:eastAsia="zh-CN" w:bidi="ar-SA"/>
        </w:rPr>
        <w:t xml:space="preserve">  </w:t>
      </w:r>
      <w:r>
        <w:rPr>
          <w:rFonts w:ascii="Times New Roman" w:hAnsi="Times New Roman" w:eastAsia="宋体" w:cs="Times New Roman"/>
          <w:sz w:val="21"/>
          <w:lang w:val="en-US" w:eastAsia="zh-CN" w:bidi="ar-SA"/>
        </w:rPr>
        <w:t>火焰</w:t>
      </w:r>
      <w:r>
        <w:rPr>
          <w:rFonts w:hint="eastAsia" w:ascii="Times New Roman" w:hAnsi="Times New Roman" w:eastAsia="宋体" w:cs="Times New Roman"/>
          <w:sz w:val="21"/>
          <w:lang w:val="en-US" w:eastAsia="zh-CN" w:bidi="ar-SA"/>
        </w:rPr>
        <w:t>原</w:t>
      </w:r>
      <w:r>
        <w:rPr>
          <w:rFonts w:ascii="Times New Roman" w:hAnsi="Times New Roman" w:eastAsia="宋体" w:cs="Times New Roman"/>
          <w:sz w:val="21"/>
          <w:lang w:val="en-US" w:eastAsia="zh-CN" w:bidi="ar-SA"/>
        </w:rPr>
        <w:t>子吸收光谱仪，附</w:t>
      </w:r>
      <w:r>
        <w:rPr>
          <w:rFonts w:hint="eastAsia" w:cs="Times New Roman"/>
          <w:sz w:val="21"/>
          <w:lang w:val="en-US" w:eastAsia="zh-CN" w:bidi="ar-SA"/>
        </w:rPr>
        <w:t>金</w:t>
      </w:r>
      <w:r>
        <w:rPr>
          <w:rFonts w:ascii="Times New Roman" w:hAnsi="Times New Roman" w:eastAsia="宋体" w:cs="Times New Roman"/>
          <w:sz w:val="21"/>
          <w:lang w:val="en-US" w:eastAsia="zh-CN" w:bidi="ar-SA"/>
        </w:rPr>
        <w:t>空心阴极灯</w:t>
      </w:r>
      <w:r>
        <w:rPr>
          <w:rFonts w:hint="eastAsia" w:cs="Times New Roman"/>
          <w:sz w:val="21"/>
          <w:lang w:val="en-US" w:eastAsia="zh-CN" w:bidi="ar-SA"/>
        </w:rPr>
        <w:t>，采用氘灯矫正背景</w:t>
      </w:r>
      <w:r>
        <w:rPr>
          <w:rFonts w:ascii="Times New Roman" w:hAnsi="Times New Roman" w:eastAsia="宋体" w:cs="Times New Roman"/>
          <w:sz w:val="21"/>
          <w:lang w:val="en-US" w:eastAsia="zh-CN" w:bidi="ar-SA"/>
        </w:rPr>
        <w:t>。仪器工作条件见表1。</w:t>
      </w:r>
    </w:p>
    <w:p>
      <w:pPr>
        <w:autoSpaceDE w:val="0"/>
        <w:autoSpaceDN w:val="0"/>
        <w:spacing w:line="360" w:lineRule="auto"/>
        <w:ind w:firstLine="0" w:firstLineChars="0"/>
        <w:jc w:val="center"/>
        <w:rPr>
          <w:rFonts w:ascii="Times New Roman" w:hAnsi="Times New Roman" w:eastAsia="黑体" w:cs="Times New Roman"/>
          <w:sz w:val="21"/>
          <w:lang w:val="en-US" w:eastAsia="zh-CN" w:bidi="ar-SA"/>
        </w:rPr>
      </w:pPr>
      <w:r>
        <w:rPr>
          <w:rFonts w:ascii="Times New Roman" w:hAnsi="Times New Roman" w:eastAsia="黑体" w:cs="Times New Roman"/>
          <w:sz w:val="21"/>
          <w:lang w:val="en-US" w:eastAsia="zh-CN" w:bidi="ar-SA"/>
        </w:rPr>
        <w:t>表1 仪器工作条件</w:t>
      </w:r>
    </w:p>
    <w:tbl>
      <w:tblPr>
        <w:tblStyle w:val="34"/>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90"/>
        <w:gridCol w:w="4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灯电流（mA）</w:t>
            </w:r>
          </w:p>
        </w:tc>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测定波长（nm）</w:t>
            </w:r>
          </w:p>
        </w:tc>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242.8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狭缝宽度（nm）</w:t>
            </w:r>
          </w:p>
        </w:tc>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燃烧头高度（mm）</w:t>
            </w:r>
          </w:p>
        </w:tc>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乙炔流量（L/min）</w:t>
            </w:r>
          </w:p>
        </w:tc>
        <w:tc>
          <w:tcPr>
            <w:tcW w:w="4790" w:type="dxa"/>
          </w:tcPr>
          <w:p>
            <w:pPr>
              <w:autoSpaceDE w:val="0"/>
              <w:autoSpaceDN w:val="0"/>
              <w:spacing w:line="240" w:lineRule="auto"/>
              <w:ind w:firstLine="0" w:firstLineChars="0"/>
              <w:jc w:val="center"/>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1.5</w:t>
            </w:r>
          </w:p>
        </w:tc>
      </w:tr>
    </w:tbl>
    <w:p>
      <w:pPr>
        <w:autoSpaceDE w:val="0"/>
        <w:autoSpaceDN w:val="0"/>
        <w:ind w:firstLine="0" w:firstLineChars="0"/>
        <w:jc w:val="both"/>
        <w:rPr>
          <w:rFonts w:ascii="Times New Roman" w:hAnsi="Times New Roman" w:eastAsia="宋体" w:cs="Times New Roman"/>
          <w:sz w:val="21"/>
          <w:lang w:val="en-US" w:eastAsia="zh-CN" w:bidi="ar-SA"/>
        </w:rPr>
      </w:pP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5.2</w:t>
      </w:r>
      <w:r>
        <w:rPr>
          <w:rFonts w:ascii="Times New Roman" w:hAnsi="Times New Roman" w:eastAsia="宋体" w:cs="Times New Roman"/>
          <w:sz w:val="21"/>
          <w:lang w:val="en-US" w:eastAsia="zh-CN" w:bidi="ar-SA"/>
        </w:rPr>
        <w:t xml:space="preserve"> </w:t>
      </w:r>
      <w:r>
        <w:rPr>
          <w:rFonts w:hint="eastAsia" w:ascii="Times New Roman" w:hAnsi="Times New Roman" w:eastAsia="宋体" w:cs="Times New Roman"/>
          <w:sz w:val="21"/>
          <w:lang w:val="en-US" w:eastAsia="zh-CN" w:bidi="ar-SA"/>
        </w:rPr>
        <w:t xml:space="preserve"> </w:t>
      </w:r>
      <w:r>
        <w:rPr>
          <w:rFonts w:ascii="Times New Roman" w:hAnsi="Times New Roman" w:eastAsia="宋体" w:cs="Times New Roman"/>
          <w:sz w:val="21"/>
          <w:lang w:val="en-US" w:eastAsia="zh-CN" w:bidi="ar-SA"/>
        </w:rPr>
        <w:t>高温炉，温度可控制在500℃～100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0℃的范围。</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5.3</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宋体" w:cs="Times New Roman"/>
          <w:sz w:val="21"/>
          <w:lang w:val="en-US" w:eastAsia="zh-CN" w:bidi="ar-SA"/>
        </w:rPr>
        <w:t>分析天平，精度0.000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1</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g。</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5.4</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宋体" w:cs="Times New Roman"/>
          <w:sz w:val="21"/>
          <w:lang w:val="en-US" w:eastAsia="zh-CN" w:bidi="ar-SA"/>
        </w:rPr>
        <w:t>电</w:t>
      </w:r>
      <w:r>
        <w:rPr>
          <w:rFonts w:hint="eastAsia" w:ascii="Times New Roman" w:hAnsi="Times New Roman" w:eastAsia="宋体" w:cs="Times New Roman"/>
          <w:sz w:val="21"/>
          <w:lang w:val="en-US" w:eastAsia="zh-CN" w:bidi="ar-SA"/>
        </w:rPr>
        <w:t>热板</w:t>
      </w:r>
      <w:r>
        <w:rPr>
          <w:rFonts w:ascii="Times New Roman" w:hAnsi="Times New Roman" w:eastAsia="宋体" w:cs="Times New Roman"/>
          <w:sz w:val="21"/>
          <w:lang w:val="en-US" w:eastAsia="zh-CN" w:bidi="ar-SA"/>
        </w:rPr>
        <w:t>。</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5.5</w:t>
      </w:r>
      <w:r>
        <w:rPr>
          <w:rFonts w:ascii="Times New Roman" w:hAnsi="Times New Roman" w:eastAsia="宋体" w:cs="Times New Roman"/>
          <w:sz w:val="21"/>
          <w:lang w:val="en-US" w:eastAsia="zh-CN" w:bidi="ar-SA"/>
        </w:rPr>
        <w:t xml:space="preserve"> </w:t>
      </w:r>
      <w:r>
        <w:rPr>
          <w:rFonts w:hint="eastAsia" w:ascii="Times New Roman" w:hAnsi="Times New Roman" w:eastAsia="宋体" w:cs="Times New Roman"/>
          <w:sz w:val="21"/>
          <w:lang w:val="en-US" w:eastAsia="zh-CN" w:bidi="ar-SA"/>
        </w:rPr>
        <w:t xml:space="preserve"> </w:t>
      </w:r>
      <w:r>
        <w:rPr>
          <w:rFonts w:ascii="Times New Roman" w:hAnsi="Times New Roman" w:eastAsia="宋体" w:cs="Times New Roman"/>
          <w:sz w:val="21"/>
          <w:lang w:val="en-US" w:eastAsia="zh-CN" w:bidi="ar-SA"/>
        </w:rPr>
        <w:t>电</w:t>
      </w:r>
      <w:r>
        <w:rPr>
          <w:rFonts w:hint="eastAsia" w:ascii="Times New Roman" w:hAnsi="Times New Roman" w:eastAsia="宋体" w:cs="Times New Roman"/>
          <w:sz w:val="21"/>
          <w:lang w:val="en-US" w:eastAsia="zh-CN" w:bidi="ar-SA"/>
        </w:rPr>
        <w:t>炉</w:t>
      </w:r>
      <w:r>
        <w:rPr>
          <w:rFonts w:ascii="Times New Roman" w:hAnsi="Times New Roman" w:eastAsia="宋体" w:cs="Times New Roman"/>
          <w:sz w:val="21"/>
          <w:lang w:val="en-US" w:eastAsia="zh-CN" w:bidi="ar-SA"/>
        </w:rPr>
        <w:t>。</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5.6</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宋体" w:cs="Times New Roman"/>
          <w:sz w:val="21"/>
          <w:lang w:val="en-US" w:eastAsia="zh-CN" w:bidi="ar-SA"/>
        </w:rPr>
        <w:t>瓷坩埚，</w:t>
      </w:r>
      <w:r>
        <w:rPr>
          <w:rFonts w:hint="eastAsia" w:cs="Times New Roman"/>
          <w:sz w:val="21"/>
          <w:lang w:val="en-US" w:eastAsia="zh-CN" w:bidi="ar-SA"/>
        </w:rPr>
        <w:t>容积为</w:t>
      </w:r>
      <w:r>
        <w:rPr>
          <w:rFonts w:ascii="Times New Roman" w:hAnsi="Times New Roman" w:eastAsia="宋体" w:cs="Times New Roman"/>
          <w:sz w:val="21"/>
          <w:lang w:val="en-US" w:eastAsia="zh-CN" w:bidi="ar-SA"/>
        </w:rPr>
        <w:t>50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w:t>
      </w:r>
    </w:p>
    <w:p>
      <w:pPr>
        <w:autoSpaceDE w:val="0"/>
        <w:autoSpaceDN w:val="0"/>
        <w:spacing w:line="360" w:lineRule="auto"/>
        <w:ind w:firstLine="0" w:firstLineChars="0"/>
        <w:jc w:val="both"/>
        <w:rPr>
          <w:rFonts w:ascii="Times New Roman" w:hAnsi="Times New Roman" w:eastAsia="宋体" w:cs="Times New Roman"/>
          <w:sz w:val="21"/>
          <w:lang w:val="en-US" w:eastAsia="zh-CN" w:bidi="ar-SA"/>
        </w:rPr>
      </w:pPr>
      <w:r>
        <w:rPr>
          <w:rFonts w:hint="eastAsia" w:ascii="黑体" w:hAnsi="黑体" w:eastAsia="黑体" w:cs="黑体"/>
          <w:kern w:val="2"/>
          <w:sz w:val="21"/>
          <w:szCs w:val="24"/>
          <w:lang w:val="en-US" w:eastAsia="zh-CN" w:bidi="ar-SA"/>
        </w:rPr>
        <w:t>5.7</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宋体" w:cs="Times New Roman"/>
          <w:sz w:val="21"/>
          <w:lang w:val="en-US" w:eastAsia="zh-CN" w:bidi="ar-SA"/>
        </w:rPr>
        <w:t>阴离子交换装置</w:t>
      </w:r>
      <w:r>
        <w:rPr>
          <w:rFonts w:hint="eastAsia" w:cs="Times New Roman"/>
          <w:sz w:val="21"/>
          <w:lang w:val="en-US" w:eastAsia="zh-CN" w:bidi="ar-SA"/>
        </w:rPr>
        <w:t>，详细信息</w:t>
      </w:r>
      <w:r>
        <w:rPr>
          <w:rFonts w:ascii="Times New Roman" w:hAnsi="Times New Roman" w:eastAsia="宋体" w:cs="Times New Roman"/>
          <w:sz w:val="21"/>
          <w:lang w:val="en-US" w:eastAsia="zh-CN" w:bidi="ar-SA"/>
        </w:rPr>
        <w:t>见附录A。</w:t>
      </w:r>
    </w:p>
    <w:p>
      <w:pPr>
        <w:pStyle w:val="52"/>
        <w:ind w:left="0" w:leftChars="0" w:firstLine="0" w:firstLineChars="0"/>
        <w:rPr>
          <w:rFonts w:hint="default"/>
          <w:color w:val="000000" w:themeColor="text1"/>
          <w:lang w:val="en-US" w:eastAsia="zh-CN"/>
          <w14:textFill>
            <w14:solidFill>
              <w14:schemeClr w14:val="tx1"/>
            </w14:solidFill>
          </w14:textFill>
        </w:rPr>
      </w:pPr>
    </w:p>
    <w:p>
      <w:pPr>
        <w:pStyle w:val="87"/>
        <w:spacing w:beforeLines="100" w:afterLines="100" w:line="240" w:lineRule="auto"/>
        <w:ind w:left="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分析步骤</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 xml:space="preserve">6.1  </w:t>
      </w:r>
      <w:r>
        <w:rPr>
          <w:rFonts w:ascii="Times New Roman" w:hAnsi="Times New Roman" w:eastAsia="黑体" w:cs="Times New Roman"/>
          <w:sz w:val="21"/>
          <w:lang w:val="en-US" w:eastAsia="zh-CN" w:bidi="ar-SA"/>
        </w:rPr>
        <w:t>试料</w:t>
      </w:r>
    </w:p>
    <w:p>
      <w:pPr>
        <w:numPr>
          <w:ilvl w:val="1"/>
          <w:numId w:val="0"/>
        </w:numPr>
        <w:spacing w:line="360" w:lineRule="auto"/>
        <w:ind w:left="0" w:firstLine="420" w:firstLineChars="200"/>
        <w:outlineLvl w:val="2"/>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按照</w:t>
      </w:r>
      <w:r>
        <w:rPr>
          <w:rFonts w:ascii="Times New Roman" w:hAnsi="Times New Roman" w:eastAsia="宋体" w:cs="Times New Roman"/>
          <w:sz w:val="21"/>
          <w:lang w:val="en-US" w:eastAsia="zh-CN" w:bidi="ar-SA"/>
        </w:rPr>
        <w:t>筛分后的质量比，合称试样</w:t>
      </w:r>
      <w:r>
        <w:rPr>
          <w:rFonts w:hint="eastAsia" w:cs="Times New Roman"/>
          <w:sz w:val="21"/>
          <w:lang w:val="en-US" w:eastAsia="zh-CN" w:bidi="ar-SA"/>
        </w:rPr>
        <w:t>5 g</w:t>
      </w:r>
      <w:r>
        <w:rPr>
          <w:rFonts w:ascii="Times New Roman" w:hAnsi="Times New Roman" w:eastAsia="宋体" w:cs="Times New Roman"/>
          <w:sz w:val="21"/>
          <w:lang w:val="en-US" w:eastAsia="zh-CN" w:bidi="ar-SA"/>
        </w:rPr>
        <w:t>，精确到0.0</w:t>
      </w:r>
      <w:r>
        <w:rPr>
          <w:rFonts w:hint="eastAsia" w:cs="Times New Roman"/>
          <w:sz w:val="21"/>
          <w:lang w:val="en-US" w:eastAsia="zh-CN" w:bidi="ar-SA"/>
        </w:rPr>
        <w:t>0</w:t>
      </w:r>
      <w:r>
        <w:rPr>
          <w:rFonts w:ascii="Times New Roman" w:hAnsi="Times New Roman" w:eastAsia="宋体" w:cs="Times New Roman"/>
          <w:sz w:val="21"/>
          <w:lang w:val="en-US" w:eastAsia="zh-CN" w:bidi="ar-SA"/>
        </w:rPr>
        <w:t>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1g。</w:t>
      </w:r>
      <w:r>
        <w:rPr>
          <w:rFonts w:hint="eastAsia" w:cs="Times New Roman"/>
          <w:sz w:val="21"/>
          <w:lang w:val="en-US" w:eastAsia="zh-CN" w:bidi="ar-SA"/>
        </w:rPr>
        <w:t>若试样中金含量＜10 g/t，可提高称样量至10 g，</w:t>
      </w:r>
      <w:r>
        <w:rPr>
          <w:rFonts w:ascii="Times New Roman" w:hAnsi="Times New Roman" w:eastAsia="宋体" w:cs="Times New Roman"/>
          <w:sz w:val="21"/>
          <w:lang w:val="en-US" w:eastAsia="zh-CN" w:bidi="ar-SA"/>
        </w:rPr>
        <w:t>精确到0.</w:t>
      </w:r>
      <w:r>
        <w:rPr>
          <w:rFonts w:hint="eastAsia" w:cs="Times New Roman"/>
          <w:sz w:val="21"/>
          <w:lang w:val="en-US" w:eastAsia="zh-CN" w:bidi="ar-SA"/>
        </w:rPr>
        <w:t>0</w:t>
      </w:r>
      <w:r>
        <w:rPr>
          <w:rFonts w:ascii="Times New Roman" w:hAnsi="Times New Roman" w:eastAsia="宋体" w:cs="Times New Roman"/>
          <w:sz w:val="21"/>
          <w:lang w:val="en-US" w:eastAsia="zh-CN" w:bidi="ar-SA"/>
        </w:rPr>
        <w:t>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1g。</w:t>
      </w:r>
    </w:p>
    <w:p>
      <w:pPr>
        <w:autoSpaceDE w:val="0"/>
        <w:autoSpaceDN w:val="0"/>
        <w:ind w:firstLine="420" w:firstLineChars="200"/>
        <w:jc w:val="both"/>
        <w:rPr>
          <w:rFonts w:ascii="Times New Roman" w:hAnsi="Times New Roman" w:eastAsia="宋体" w:cs="Times New Roman"/>
          <w:sz w:val="21"/>
          <w:lang w:val="en-US" w:eastAsia="zh-CN" w:bidi="ar-SA"/>
        </w:rPr>
      </w:pP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 xml:space="preserve">6.2  </w:t>
      </w:r>
      <w:r>
        <w:rPr>
          <w:rFonts w:ascii="Times New Roman" w:hAnsi="Times New Roman" w:eastAsia="黑体" w:cs="Times New Roman"/>
          <w:sz w:val="21"/>
          <w:lang w:val="en-US" w:eastAsia="zh-CN" w:bidi="ar-SA"/>
        </w:rPr>
        <w:t>空白试验</w:t>
      </w:r>
    </w:p>
    <w:p>
      <w:pPr>
        <w:autoSpaceDE w:val="0"/>
        <w:autoSpaceDN w:val="0"/>
        <w:spacing w:line="360" w:lineRule="auto"/>
        <w:ind w:firstLine="420" w:firstLineChars="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随同试料做空白试验。</w:t>
      </w:r>
    </w:p>
    <w:p>
      <w:pPr>
        <w:autoSpaceDE w:val="0"/>
        <w:autoSpaceDN w:val="0"/>
        <w:ind w:firstLine="420" w:firstLineChars="0"/>
        <w:jc w:val="both"/>
        <w:rPr>
          <w:rFonts w:ascii="Times New Roman" w:hAnsi="Times New Roman" w:eastAsia="宋体" w:cs="Times New Roman"/>
          <w:sz w:val="21"/>
          <w:lang w:val="en-US" w:eastAsia="zh-CN" w:bidi="ar-SA"/>
        </w:rPr>
      </w:pP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 xml:space="preserve">6.3  </w:t>
      </w:r>
      <w:r>
        <w:rPr>
          <w:rFonts w:ascii="Times New Roman" w:hAnsi="Times New Roman" w:eastAsia="黑体" w:cs="Times New Roman"/>
          <w:sz w:val="21"/>
          <w:lang w:val="en-US" w:eastAsia="zh-CN" w:bidi="ar-SA"/>
        </w:rPr>
        <w:t>试料制备</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6.3.1</w:t>
      </w:r>
      <w:r>
        <w:rPr>
          <w:rFonts w:hint="eastAsia" w:ascii="Times New Roman" w:hAnsi="Times New Roman" w:eastAsia="黑体" w:cs="Times New Roman"/>
          <w:sz w:val="21"/>
          <w:lang w:val="en-US" w:eastAsia="zh-CN" w:bidi="ar-SA"/>
        </w:rPr>
        <w:t xml:space="preserve">  </w:t>
      </w:r>
      <w:r>
        <w:rPr>
          <w:rFonts w:ascii="Times New Roman" w:hAnsi="Times New Roman" w:eastAsia="黑体" w:cs="Times New Roman"/>
          <w:sz w:val="21"/>
          <w:lang w:val="en-US" w:eastAsia="zh-CN" w:bidi="ar-SA"/>
        </w:rPr>
        <w:t>试料处理</w:t>
      </w:r>
    </w:p>
    <w:p>
      <w:pPr>
        <w:autoSpaceDE w:val="0"/>
        <w:autoSpaceDN w:val="0"/>
        <w:spacing w:line="360" w:lineRule="auto"/>
        <w:ind w:firstLine="420" w:firstLineChars="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将试料（6.1）</w:t>
      </w:r>
      <w:r>
        <w:rPr>
          <w:rFonts w:hint="eastAsia" w:cs="Times New Roman"/>
          <w:sz w:val="21"/>
          <w:lang w:val="en-US" w:eastAsia="zh-CN" w:bidi="ar-SA"/>
        </w:rPr>
        <w:t>置于</w:t>
      </w:r>
      <w:r>
        <w:rPr>
          <w:rFonts w:ascii="Times New Roman" w:hAnsi="Times New Roman" w:eastAsia="宋体" w:cs="Times New Roman"/>
          <w:sz w:val="21"/>
          <w:lang w:val="en-US" w:eastAsia="zh-CN" w:bidi="ar-SA"/>
        </w:rPr>
        <w:t>垫有滤纸的瓷</w:t>
      </w:r>
      <w:r>
        <w:rPr>
          <w:rFonts w:hint="eastAsia" w:cs="Times New Roman"/>
          <w:sz w:val="21"/>
          <w:lang w:val="en-US" w:eastAsia="zh-CN" w:bidi="ar-SA"/>
        </w:rPr>
        <w:t>坩埚</w:t>
      </w:r>
      <w:r>
        <w:rPr>
          <w:rFonts w:ascii="Times New Roman" w:hAnsi="Times New Roman" w:eastAsia="宋体" w:cs="Times New Roman"/>
          <w:sz w:val="21"/>
          <w:lang w:val="en-US" w:eastAsia="zh-CN" w:bidi="ar-SA"/>
        </w:rPr>
        <w:t>（5.6）中，在电炉上</w:t>
      </w:r>
      <w:r>
        <w:rPr>
          <w:rFonts w:hint="eastAsia" w:ascii="Times New Roman" w:hAnsi="Times New Roman" w:eastAsia="宋体" w:cs="Times New Roman"/>
          <w:sz w:val="21"/>
          <w:lang w:val="en-US" w:eastAsia="zh-CN" w:bidi="ar-SA"/>
        </w:rPr>
        <w:t>加热</w:t>
      </w:r>
      <w:r>
        <w:rPr>
          <w:rFonts w:ascii="Times New Roman" w:hAnsi="Times New Roman" w:eastAsia="宋体" w:cs="Times New Roman"/>
          <w:sz w:val="21"/>
          <w:lang w:val="en-US" w:eastAsia="zh-CN" w:bidi="ar-SA"/>
        </w:rPr>
        <w:t>至无烟冒出，再</w:t>
      </w:r>
      <w:r>
        <w:rPr>
          <w:rFonts w:hint="eastAsia" w:cs="Times New Roman"/>
          <w:sz w:val="21"/>
          <w:lang w:val="en-US" w:eastAsia="zh-CN" w:bidi="ar-SA"/>
        </w:rPr>
        <w:t>放入</w:t>
      </w:r>
      <w:r>
        <w:rPr>
          <w:rFonts w:ascii="Times New Roman" w:hAnsi="Times New Roman" w:eastAsia="宋体" w:cs="Times New Roman"/>
          <w:sz w:val="21"/>
          <w:lang w:val="en-US" w:eastAsia="zh-CN" w:bidi="ar-SA"/>
        </w:rPr>
        <w:t>650℃高温中焙烧2</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h，取出冷却至室温。将试料</w:t>
      </w:r>
      <w:r>
        <w:rPr>
          <w:rFonts w:hint="eastAsia" w:cs="Times New Roman"/>
          <w:sz w:val="21"/>
          <w:lang w:val="en-US" w:eastAsia="zh-CN" w:bidi="ar-SA"/>
        </w:rPr>
        <w:t>移入至5</w:t>
      </w:r>
      <w:r>
        <w:rPr>
          <w:rFonts w:ascii="Times New Roman" w:hAnsi="Times New Roman" w:eastAsia="宋体" w:cs="Times New Roman"/>
          <w:sz w:val="21"/>
          <w:lang w:val="en-US" w:eastAsia="zh-CN" w:bidi="ar-SA"/>
        </w:rPr>
        <w:t>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w:t>
      </w:r>
      <w:r>
        <w:rPr>
          <w:rFonts w:hint="eastAsia" w:cs="Times New Roman"/>
          <w:sz w:val="21"/>
          <w:lang w:val="en-US" w:eastAsia="zh-CN" w:bidi="ar-SA"/>
        </w:rPr>
        <w:t>三角</w:t>
      </w:r>
      <w:r>
        <w:rPr>
          <w:rFonts w:ascii="Times New Roman" w:hAnsi="Times New Roman" w:eastAsia="宋体" w:cs="Times New Roman"/>
          <w:sz w:val="21"/>
          <w:lang w:val="en-US" w:eastAsia="zh-CN" w:bidi="ar-SA"/>
        </w:rPr>
        <w:t>烧杯中，</w:t>
      </w:r>
      <w:r>
        <w:rPr>
          <w:rFonts w:hint="eastAsia" w:cs="Times New Roman"/>
          <w:sz w:val="21"/>
          <w:lang w:val="en-US" w:eastAsia="zh-CN" w:bidi="ar-SA"/>
        </w:rPr>
        <w:t>并用50 mL射水清洗</w:t>
      </w:r>
      <w:r>
        <w:rPr>
          <w:rFonts w:ascii="Times New Roman" w:hAnsi="Times New Roman" w:eastAsia="宋体" w:cs="Times New Roman"/>
          <w:sz w:val="21"/>
          <w:lang w:val="en-US" w:eastAsia="zh-CN" w:bidi="ar-SA"/>
        </w:rPr>
        <w:t>瓷</w:t>
      </w:r>
      <w:r>
        <w:rPr>
          <w:rFonts w:hint="eastAsia" w:cs="Times New Roman"/>
          <w:sz w:val="21"/>
          <w:lang w:val="en-US" w:eastAsia="zh-CN" w:bidi="ar-SA"/>
        </w:rPr>
        <w:t>舟</w:t>
      </w:r>
      <w:r>
        <w:rPr>
          <w:rFonts w:ascii="Times New Roman" w:hAnsi="Times New Roman" w:eastAsia="宋体" w:cs="Times New Roman"/>
          <w:sz w:val="21"/>
          <w:lang w:val="en-US" w:eastAsia="zh-CN" w:bidi="ar-SA"/>
        </w:rPr>
        <w:t>，洗液并入烧杯。再加入80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mL王水</w:t>
      </w:r>
      <w:r>
        <w:rPr>
          <w:rFonts w:hint="eastAsia" w:cs="Times New Roman"/>
          <w:sz w:val="21"/>
          <w:lang w:val="en-US" w:eastAsia="zh-CN" w:bidi="ar-SA"/>
        </w:rPr>
        <w:t>（4.7）</w:t>
      </w:r>
      <w:r>
        <w:rPr>
          <w:rFonts w:ascii="Times New Roman" w:hAnsi="Times New Roman" w:eastAsia="宋体" w:cs="Times New Roman"/>
          <w:sz w:val="21"/>
          <w:lang w:val="en-US" w:eastAsia="zh-CN" w:bidi="ar-SA"/>
        </w:rPr>
        <w:t>，盖上表面皿，先在电热板上低温加热微沸约1.5</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h，然后高温蒸至约10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mL。取下冷却至无棕色烟冒出，加入约50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）微热使盐类溶解，</w:t>
      </w:r>
      <w:r>
        <w:rPr>
          <w:rFonts w:hint="eastAsia" w:cs="Times New Roman"/>
          <w:sz w:val="21"/>
          <w:lang w:val="en-US" w:eastAsia="zh-CN" w:bidi="ar-SA"/>
        </w:rPr>
        <w:t>然后</w:t>
      </w:r>
      <w:r>
        <w:rPr>
          <w:rFonts w:ascii="Times New Roman" w:hAnsi="Times New Roman" w:eastAsia="宋体" w:cs="Times New Roman"/>
          <w:sz w:val="21"/>
          <w:lang w:val="en-US" w:eastAsia="zh-CN" w:bidi="ar-SA"/>
        </w:rPr>
        <w:t>转移至100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mL容量瓶中，并</w:t>
      </w:r>
      <w:r>
        <w:rPr>
          <w:rFonts w:hint="eastAsia" w:cs="Times New Roman"/>
          <w:sz w:val="21"/>
          <w:lang w:val="en-US" w:eastAsia="zh-CN" w:bidi="ar-SA"/>
        </w:rPr>
        <w:t>用</w:t>
      </w:r>
      <w:r>
        <w:rPr>
          <w:rFonts w:ascii="Times New Roman" w:hAnsi="Times New Roman" w:eastAsia="宋体" w:cs="Times New Roman"/>
          <w:sz w:val="21"/>
          <w:lang w:val="en-US" w:eastAsia="zh-CN" w:bidi="ar-SA"/>
        </w:rPr>
        <w:t>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）定容至标线。</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6.3.2</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黑体" w:cs="Times New Roman"/>
          <w:sz w:val="21"/>
          <w:lang w:val="en-US" w:eastAsia="zh-CN" w:bidi="ar-SA"/>
        </w:rPr>
        <w:t>交换富集</w:t>
      </w:r>
    </w:p>
    <w:p>
      <w:pPr>
        <w:autoSpaceDE w:val="0"/>
        <w:autoSpaceDN w:val="0"/>
        <w:spacing w:line="360" w:lineRule="auto"/>
        <w:ind w:firstLine="420" w:firstLineChars="0"/>
        <w:jc w:val="left"/>
        <w:rPr>
          <w:rFonts w:hint="default" w:cs="Times New Roman"/>
          <w:sz w:val="21"/>
          <w:lang w:val="en-US" w:eastAsia="zh-CN" w:bidi="ar-SA"/>
        </w:rPr>
      </w:pPr>
      <w:r>
        <w:rPr>
          <w:rFonts w:hint="eastAsia" w:cs="Times New Roman"/>
          <w:sz w:val="21"/>
          <w:lang w:val="en-US" w:eastAsia="zh-CN" w:bidi="ar-SA"/>
        </w:rPr>
        <w:t xml:space="preserve">在阴离子交换装置（5.8）的漏斗内加入约50 mL水，并缓慢加入约1.5 g阴离子交换树脂（4.11），开启装置下端阀门，使树脂随水流自由沉降填充。待沉降完毕后，在树脂顶端塞入少量脱脂棉。然后缓慢沿漏斗加入约50 </w:t>
      </w:r>
      <w:r>
        <w:rPr>
          <w:rFonts w:ascii="Times New Roman" w:hAnsi="Times New Roman" w:eastAsia="宋体" w:cs="Times New Roman"/>
          <w:sz w:val="21"/>
          <w:lang w:val="en-US" w:eastAsia="zh-CN" w:bidi="ar-SA"/>
        </w:rPr>
        <w:t>mL稀盐酸（4.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w:t>
      </w:r>
      <w:r>
        <w:rPr>
          <w:rFonts w:hint="eastAsia" w:cs="Times New Roman"/>
          <w:sz w:val="21"/>
          <w:lang w:val="en-US" w:eastAsia="zh-CN" w:bidi="ar-SA"/>
        </w:rPr>
        <w:t>，供后续离子交换使用。</w:t>
      </w:r>
    </w:p>
    <w:p>
      <w:pPr>
        <w:autoSpaceDE w:val="0"/>
        <w:autoSpaceDN w:val="0"/>
        <w:spacing w:line="360" w:lineRule="auto"/>
        <w:ind w:firstLine="420" w:firstLineChars="0"/>
        <w:jc w:val="left"/>
        <w:rPr>
          <w:rFonts w:hint="default"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将6.3.1</w:t>
      </w:r>
      <w:r>
        <w:rPr>
          <w:rFonts w:hint="eastAsia" w:cs="Times New Roman"/>
          <w:sz w:val="21"/>
          <w:lang w:val="en-US" w:eastAsia="zh-CN" w:bidi="ar-SA"/>
        </w:rPr>
        <w:t>中试料</w:t>
      </w:r>
      <w:r>
        <w:rPr>
          <w:rFonts w:ascii="Times New Roman" w:hAnsi="Times New Roman" w:eastAsia="宋体" w:cs="Times New Roman"/>
          <w:sz w:val="21"/>
          <w:lang w:val="en-US" w:eastAsia="zh-CN" w:bidi="ar-SA"/>
        </w:rPr>
        <w:t>溶液用中速定量滤纸过滤，弃去开始的20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mL，继续过滤，准确移取50.00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mL滤液</w:t>
      </w:r>
      <w:r>
        <w:rPr>
          <w:rFonts w:hint="eastAsia" w:cs="Times New Roman"/>
          <w:sz w:val="21"/>
          <w:lang w:val="en-US" w:eastAsia="zh-CN" w:bidi="ar-SA"/>
        </w:rPr>
        <w:t>，缓慢加入到阴离子</w:t>
      </w:r>
      <w:r>
        <w:rPr>
          <w:rFonts w:ascii="Times New Roman" w:hAnsi="Times New Roman" w:eastAsia="宋体" w:cs="Times New Roman"/>
          <w:sz w:val="21"/>
          <w:lang w:val="en-US" w:eastAsia="zh-CN" w:bidi="ar-SA"/>
        </w:rPr>
        <w:t>交换装置（5.8）的漏斗中，</w:t>
      </w:r>
      <w:r>
        <w:rPr>
          <w:rFonts w:hint="eastAsia" w:cs="Times New Roman"/>
          <w:sz w:val="21"/>
          <w:lang w:val="en-US" w:eastAsia="zh-CN" w:bidi="ar-SA"/>
        </w:rPr>
        <w:t>开启装置下端阀门，控制流速在2 mL/min左右</w:t>
      </w:r>
      <w:r>
        <w:rPr>
          <w:rFonts w:ascii="Times New Roman" w:hAnsi="Times New Roman" w:eastAsia="宋体" w:cs="Times New Roman"/>
          <w:sz w:val="21"/>
          <w:lang w:val="en-US" w:eastAsia="zh-CN" w:bidi="ar-SA"/>
        </w:rPr>
        <w:t>。待溶液滴尽后</w:t>
      </w:r>
      <w:r>
        <w:rPr>
          <w:rFonts w:hint="eastAsia" w:cs="Times New Roman"/>
          <w:sz w:val="21"/>
          <w:lang w:val="en-US" w:eastAsia="zh-CN" w:bidi="ar-SA"/>
        </w:rPr>
        <w:t>，</w:t>
      </w:r>
      <w:r>
        <w:rPr>
          <w:rFonts w:ascii="Times New Roman" w:hAnsi="Times New Roman" w:eastAsia="宋体" w:cs="Times New Roman"/>
          <w:sz w:val="21"/>
          <w:lang w:val="en-US" w:eastAsia="zh-CN" w:bidi="ar-SA"/>
        </w:rPr>
        <w:t>再用稀盐酸（4.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w:t>
      </w:r>
      <w:r>
        <w:rPr>
          <w:rFonts w:hint="eastAsia" w:cs="Times New Roman"/>
          <w:sz w:val="21"/>
          <w:lang w:val="en-US" w:eastAsia="zh-CN" w:bidi="ar-SA"/>
        </w:rPr>
        <w:t>洗涤漏斗3次，每次约10 mL。</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6.3.3</w:t>
      </w:r>
      <w:r>
        <w:rPr>
          <w:rFonts w:ascii="Times New Roman" w:hAnsi="Times New Roman" w:eastAsia="黑体" w:cs="Times New Roman"/>
          <w:sz w:val="21"/>
          <w:lang w:val="en-US" w:eastAsia="zh-CN" w:bidi="ar-SA"/>
        </w:rPr>
        <w:t xml:space="preserve"> </w:t>
      </w:r>
      <w:r>
        <w:rPr>
          <w:rFonts w:hint="eastAsia" w:ascii="Times New Roman" w:hAnsi="Times New Roman" w:eastAsia="黑体" w:cs="Times New Roman"/>
          <w:sz w:val="21"/>
          <w:lang w:val="en-US" w:eastAsia="zh-CN" w:bidi="ar-SA"/>
        </w:rPr>
        <w:t xml:space="preserve"> </w:t>
      </w:r>
      <w:r>
        <w:rPr>
          <w:rFonts w:ascii="Times New Roman" w:hAnsi="Times New Roman" w:eastAsia="黑体" w:cs="Times New Roman"/>
          <w:sz w:val="21"/>
          <w:lang w:val="en-US" w:eastAsia="zh-CN" w:bidi="ar-SA"/>
        </w:rPr>
        <w:t>灰化定容</w:t>
      </w:r>
    </w:p>
    <w:p>
      <w:pPr>
        <w:autoSpaceDE w:val="0"/>
        <w:autoSpaceDN w:val="0"/>
        <w:spacing w:line="360" w:lineRule="auto"/>
        <w:ind w:firstLine="0" w:firstLineChars="0"/>
        <w:jc w:val="both"/>
        <w:rPr>
          <w:rFonts w:hint="default"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 xml:space="preserve">    取下交换柱（6.3.2），</w:t>
      </w:r>
      <w:r>
        <w:rPr>
          <w:rFonts w:hint="eastAsia" w:cs="Times New Roman"/>
          <w:sz w:val="21"/>
          <w:lang w:val="en-US" w:eastAsia="zh-CN" w:bidi="ar-SA"/>
        </w:rPr>
        <w:t>将装置下端阀门完全开启，并</w:t>
      </w:r>
      <w:r>
        <w:rPr>
          <w:rFonts w:ascii="Times New Roman" w:hAnsi="Times New Roman" w:eastAsia="宋体" w:cs="Times New Roman"/>
          <w:sz w:val="21"/>
          <w:lang w:val="en-US" w:eastAsia="zh-CN" w:bidi="ar-SA"/>
        </w:rPr>
        <w:t>用少量稀盐酸（4.7）反向将树脂及脱脂棉冲入滤纸中，滤干包好，放入瓷坩埚（5.</w:t>
      </w:r>
      <w:r>
        <w:rPr>
          <w:rFonts w:hint="eastAsia" w:cs="Times New Roman"/>
          <w:sz w:val="21"/>
          <w:lang w:val="en-US" w:eastAsia="zh-CN" w:bidi="ar-SA"/>
        </w:rPr>
        <w:t>6</w:t>
      </w:r>
      <w:r>
        <w:rPr>
          <w:rFonts w:ascii="Times New Roman" w:hAnsi="Times New Roman" w:eastAsia="宋体" w:cs="Times New Roman"/>
          <w:sz w:val="21"/>
          <w:lang w:val="en-US" w:eastAsia="zh-CN" w:bidi="ar-SA"/>
        </w:rPr>
        <w:t>）中，先在电炉上低温炭化，然后置于650℃高温炉中灰化完全。取出冷却至室温，</w:t>
      </w:r>
      <w:r>
        <w:rPr>
          <w:rFonts w:hint="eastAsia" w:cs="Times New Roman"/>
          <w:sz w:val="21"/>
          <w:lang w:val="en-US" w:eastAsia="zh-CN" w:bidi="ar-SA"/>
        </w:rPr>
        <w:t>先</w:t>
      </w:r>
      <w:r>
        <w:rPr>
          <w:rFonts w:ascii="Times New Roman" w:hAnsi="Times New Roman" w:eastAsia="宋体" w:cs="Times New Roman"/>
          <w:sz w:val="21"/>
          <w:lang w:val="en-US" w:eastAsia="zh-CN" w:bidi="ar-SA"/>
        </w:rPr>
        <w:t>加入4滴氯化钠溶液（4.</w:t>
      </w:r>
      <w:r>
        <w:rPr>
          <w:rFonts w:hint="eastAsia" w:cs="Times New Roman"/>
          <w:sz w:val="21"/>
          <w:lang w:val="en-US" w:eastAsia="zh-CN" w:bidi="ar-SA"/>
        </w:rPr>
        <w:t>8</w:t>
      </w:r>
      <w:r>
        <w:rPr>
          <w:rFonts w:ascii="Times New Roman" w:hAnsi="Times New Roman" w:eastAsia="宋体" w:cs="Times New Roman"/>
          <w:sz w:val="21"/>
          <w:lang w:val="en-US" w:eastAsia="zh-CN" w:bidi="ar-SA"/>
        </w:rPr>
        <w:t>）润湿，</w:t>
      </w:r>
      <w:r>
        <w:rPr>
          <w:rFonts w:hint="eastAsia" w:cs="Times New Roman"/>
          <w:sz w:val="21"/>
          <w:lang w:val="en-US" w:eastAsia="zh-CN" w:bidi="ar-SA"/>
        </w:rPr>
        <w:t>再</w:t>
      </w:r>
      <w:r>
        <w:rPr>
          <w:rFonts w:ascii="Times New Roman" w:hAnsi="Times New Roman" w:eastAsia="宋体" w:cs="Times New Roman"/>
          <w:sz w:val="21"/>
          <w:lang w:val="en-US" w:eastAsia="zh-CN" w:bidi="ar-SA"/>
        </w:rPr>
        <w:t>加入5</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mL王水（4.</w:t>
      </w:r>
      <w:r>
        <w:rPr>
          <w:rFonts w:hint="eastAsia" w:cs="Times New Roman"/>
          <w:sz w:val="21"/>
          <w:lang w:val="en-US" w:eastAsia="zh-CN" w:bidi="ar-SA"/>
        </w:rPr>
        <w:t>7</w:t>
      </w:r>
      <w:r>
        <w:rPr>
          <w:rFonts w:ascii="Times New Roman" w:hAnsi="Times New Roman" w:eastAsia="宋体" w:cs="Times New Roman"/>
          <w:sz w:val="21"/>
          <w:lang w:val="en-US" w:eastAsia="zh-CN" w:bidi="ar-SA"/>
        </w:rPr>
        <w:t>），</w:t>
      </w:r>
      <w:r>
        <w:rPr>
          <w:rFonts w:hint="eastAsia" w:cs="Times New Roman"/>
          <w:sz w:val="21"/>
          <w:lang w:val="en-US" w:eastAsia="zh-CN" w:bidi="ar-SA"/>
        </w:rPr>
        <w:t>在</w:t>
      </w:r>
      <w:r>
        <w:rPr>
          <w:rFonts w:ascii="Times New Roman" w:hAnsi="Times New Roman" w:eastAsia="宋体" w:cs="Times New Roman"/>
          <w:sz w:val="21"/>
          <w:lang w:val="en-US" w:eastAsia="zh-CN" w:bidi="ar-SA"/>
        </w:rPr>
        <w:t>电热板上低温蒸至约0.5</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w:t>
      </w:r>
      <w:r>
        <w:rPr>
          <w:rFonts w:hint="eastAsia" w:cs="Times New Roman"/>
          <w:sz w:val="21"/>
          <w:lang w:val="en-US" w:eastAsia="zh-CN" w:bidi="ar-SA"/>
        </w:rPr>
        <w:t>，</w:t>
      </w:r>
      <w:r>
        <w:rPr>
          <w:rFonts w:ascii="Times New Roman" w:hAnsi="Times New Roman" w:eastAsia="宋体" w:cs="Times New Roman"/>
          <w:sz w:val="21"/>
          <w:lang w:val="en-US" w:eastAsia="zh-CN" w:bidi="ar-SA"/>
        </w:rPr>
        <w:t>勿蒸干。</w:t>
      </w:r>
      <w:r>
        <w:rPr>
          <w:rFonts w:hint="eastAsia" w:cs="Times New Roman"/>
          <w:sz w:val="21"/>
          <w:lang w:val="en-US" w:eastAsia="zh-CN" w:bidi="ar-SA"/>
        </w:rPr>
        <w:t>最后</w:t>
      </w:r>
      <w:r>
        <w:rPr>
          <w:rFonts w:ascii="Times New Roman" w:hAnsi="Times New Roman" w:eastAsia="宋体" w:cs="Times New Roman"/>
          <w:sz w:val="21"/>
          <w:lang w:val="en-US" w:eastAsia="zh-CN" w:bidi="ar-SA"/>
        </w:rPr>
        <w:t>用稀盐酸（4.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）转移至10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mL容量瓶中，</w:t>
      </w:r>
      <w:r>
        <w:rPr>
          <w:rFonts w:hint="eastAsia" w:cs="Times New Roman"/>
          <w:sz w:val="21"/>
          <w:lang w:val="en-US" w:eastAsia="zh-CN" w:bidi="ar-SA"/>
        </w:rPr>
        <w:t>并</w:t>
      </w:r>
      <w:r>
        <w:rPr>
          <w:rFonts w:ascii="Times New Roman" w:hAnsi="Times New Roman" w:eastAsia="宋体" w:cs="Times New Roman"/>
          <w:sz w:val="21"/>
          <w:lang w:val="en-US" w:eastAsia="zh-CN" w:bidi="ar-SA"/>
        </w:rPr>
        <w:t>定容至标线</w:t>
      </w:r>
      <w:r>
        <w:rPr>
          <w:rFonts w:hint="eastAsia" w:cs="Times New Roman"/>
          <w:sz w:val="21"/>
          <w:lang w:val="en-US" w:eastAsia="zh-CN" w:bidi="ar-SA"/>
        </w:rPr>
        <w:t>，供后续火焰原子吸收光谱仪测定。</w:t>
      </w:r>
    </w:p>
    <w:p>
      <w:pPr>
        <w:numPr>
          <w:ilvl w:val="0"/>
          <w:numId w:val="0"/>
        </w:numPr>
        <w:spacing w:before="312" w:beforeLines="100" w:after="312" w:afterLines="100" w:line="360" w:lineRule="auto"/>
        <w:jc w:val="both"/>
        <w:outlineLvl w:val="1"/>
        <w:rPr>
          <w:rFonts w:hint="eastAsia" w:ascii="黑体" w:hAnsi="黑体" w:eastAsia="黑体" w:cs="黑体"/>
          <w:sz w:val="21"/>
          <w:lang w:val="en-US" w:eastAsia="zh-CN" w:bidi="ar-SA"/>
        </w:rPr>
      </w:pPr>
      <w:r>
        <w:rPr>
          <w:rFonts w:hint="eastAsia" w:ascii="黑体" w:hAnsi="黑体" w:eastAsia="黑体" w:cs="黑体"/>
          <w:sz w:val="21"/>
          <w:lang w:val="en-US" w:eastAsia="zh-CN" w:bidi="ar-SA"/>
        </w:rPr>
        <w:t>6.4 测定</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6.4.1</w:t>
      </w:r>
      <w:r>
        <w:rPr>
          <w:rFonts w:hint="eastAsia" w:ascii="Times New Roman" w:hAnsi="Times New Roman" w:eastAsia="黑体" w:cs="Times New Roman"/>
          <w:sz w:val="21"/>
          <w:lang w:val="en-US" w:eastAsia="zh-CN" w:bidi="ar-SA"/>
        </w:rPr>
        <w:t xml:space="preserve"> </w:t>
      </w:r>
      <w:r>
        <w:rPr>
          <w:rFonts w:ascii="Times New Roman" w:hAnsi="Times New Roman" w:eastAsia="黑体" w:cs="Times New Roman"/>
          <w:sz w:val="21"/>
          <w:lang w:val="en-US" w:eastAsia="zh-CN" w:bidi="ar-SA"/>
        </w:rPr>
        <w:t>标准工作曲线的绘制</w:t>
      </w:r>
    </w:p>
    <w:p>
      <w:pPr>
        <w:autoSpaceDE w:val="0"/>
        <w:autoSpaceDN w:val="0"/>
        <w:spacing w:line="360" w:lineRule="auto"/>
        <w:ind w:firstLine="420" w:firstLineChars="20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分别移取0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mL、0.20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mL、0.50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mL、1.00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mL、2.00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mL、5.00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w:t>
      </w:r>
      <w:r>
        <w:rPr>
          <w:rFonts w:hint="eastAsia" w:cs="Times New Roman"/>
          <w:sz w:val="21"/>
          <w:lang w:val="en-US" w:eastAsia="zh-CN" w:bidi="ar-SA"/>
        </w:rPr>
        <w:t>和10</w:t>
      </w:r>
      <w:r>
        <w:rPr>
          <w:rFonts w:ascii="Times New Roman" w:hAnsi="Times New Roman" w:eastAsia="宋体" w:cs="Times New Roman"/>
          <w:sz w:val="21"/>
          <w:lang w:val="en-US" w:eastAsia="zh-CN" w:bidi="ar-SA"/>
        </w:rPr>
        <w:t>.00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mL金标准</w:t>
      </w:r>
      <w:r>
        <w:rPr>
          <w:rFonts w:hint="eastAsia" w:cs="Times New Roman"/>
          <w:sz w:val="21"/>
          <w:lang w:val="en-US" w:eastAsia="zh-CN" w:bidi="ar-SA"/>
        </w:rPr>
        <w:t>储备</w:t>
      </w:r>
      <w:r>
        <w:rPr>
          <w:rFonts w:ascii="Times New Roman" w:hAnsi="Times New Roman" w:eastAsia="宋体" w:cs="Times New Roman"/>
          <w:sz w:val="21"/>
          <w:lang w:val="en-US" w:eastAsia="zh-CN" w:bidi="ar-SA"/>
        </w:rPr>
        <w:t>溶液（4.1</w:t>
      </w:r>
      <w:r>
        <w:rPr>
          <w:rFonts w:hint="eastAsia" w:cs="Times New Roman"/>
          <w:sz w:val="21"/>
          <w:lang w:val="en-US" w:eastAsia="zh-CN" w:bidi="ar-SA"/>
        </w:rPr>
        <w:t>0</w:t>
      </w:r>
      <w:r>
        <w:rPr>
          <w:rFonts w:ascii="Times New Roman" w:hAnsi="Times New Roman" w:eastAsia="宋体" w:cs="Times New Roman"/>
          <w:sz w:val="21"/>
          <w:lang w:val="en-US" w:eastAsia="zh-CN" w:bidi="ar-SA"/>
        </w:rPr>
        <w:t>）于</w:t>
      </w:r>
      <w:r>
        <w:rPr>
          <w:rFonts w:hint="eastAsia" w:cs="Times New Roman"/>
          <w:sz w:val="21"/>
          <w:lang w:val="en-US" w:eastAsia="zh-CN" w:bidi="ar-SA"/>
        </w:rPr>
        <w:t>7</w:t>
      </w:r>
      <w:r>
        <w:rPr>
          <w:rFonts w:ascii="Times New Roman" w:hAnsi="Times New Roman" w:eastAsia="宋体" w:cs="Times New Roman"/>
          <w:sz w:val="21"/>
          <w:lang w:val="en-US" w:eastAsia="zh-CN" w:bidi="ar-SA"/>
        </w:rPr>
        <w:t>个100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mL容量瓶中，以稀盐酸（4.</w:t>
      </w:r>
      <w:r>
        <w:rPr>
          <w:rFonts w:hint="eastAsia" w:cs="Times New Roman"/>
          <w:sz w:val="21"/>
          <w:lang w:val="en-US" w:eastAsia="zh-CN" w:bidi="ar-SA"/>
        </w:rPr>
        <w:t>6</w:t>
      </w:r>
      <w:r>
        <w:rPr>
          <w:rFonts w:ascii="Times New Roman" w:hAnsi="Times New Roman" w:eastAsia="宋体" w:cs="Times New Roman"/>
          <w:sz w:val="21"/>
          <w:lang w:val="en-US" w:eastAsia="zh-CN" w:bidi="ar-SA"/>
        </w:rPr>
        <w:t>）定容。使用空气-乙炔火焰，</w:t>
      </w:r>
      <w:r>
        <w:rPr>
          <w:rFonts w:hint="eastAsia" w:cs="Times New Roman"/>
          <w:sz w:val="21"/>
          <w:lang w:val="en-US" w:eastAsia="zh-CN" w:bidi="ar-SA"/>
        </w:rPr>
        <w:t>按照表1所列</w:t>
      </w:r>
      <w:r>
        <w:rPr>
          <w:rFonts w:ascii="Times New Roman" w:hAnsi="Times New Roman" w:eastAsia="宋体" w:cs="Times New Roman"/>
          <w:sz w:val="21"/>
          <w:lang w:val="en-US" w:eastAsia="zh-CN" w:bidi="ar-SA"/>
        </w:rPr>
        <w:t>仪器工作条件进行测定。以0</w:t>
      </w:r>
      <w:r>
        <w:rPr>
          <w:rFonts w:hint="eastAsia" w:cs="Times New Roman"/>
          <w:sz w:val="21"/>
          <w:lang w:val="en-US" w:eastAsia="zh-CN" w:bidi="ar-SA"/>
        </w:rPr>
        <w:t xml:space="preserve"> </w:t>
      </w:r>
      <w:r>
        <w:rPr>
          <w:rFonts w:ascii="Times New Roman" w:hAnsi="Times New Roman" w:eastAsia="宋体" w:cs="Times New Roman"/>
          <w:sz w:val="21"/>
          <w:lang w:val="en-US" w:eastAsia="zh-CN" w:bidi="ar-SA"/>
        </w:rPr>
        <w:t>μg/mL标准溶液调零，</w:t>
      </w:r>
      <w:r>
        <w:rPr>
          <w:rFonts w:hint="eastAsia" w:cs="Times New Roman"/>
          <w:sz w:val="21"/>
          <w:lang w:val="en-US" w:eastAsia="zh-CN" w:bidi="ar-SA"/>
        </w:rPr>
        <w:t>从低到高</w:t>
      </w:r>
      <w:r>
        <w:rPr>
          <w:rFonts w:ascii="Times New Roman" w:hAnsi="Times New Roman" w:eastAsia="宋体" w:cs="Times New Roman"/>
          <w:sz w:val="21"/>
          <w:lang w:val="en-US" w:eastAsia="zh-CN" w:bidi="ar-SA"/>
        </w:rPr>
        <w:t>对每个标准溶液</w:t>
      </w:r>
      <w:r>
        <w:rPr>
          <w:rFonts w:hint="eastAsia" w:cs="Times New Roman"/>
          <w:sz w:val="21"/>
          <w:lang w:val="en-US" w:eastAsia="zh-CN" w:bidi="ar-SA"/>
        </w:rPr>
        <w:t>依次</w:t>
      </w:r>
      <w:r>
        <w:rPr>
          <w:rFonts w:ascii="Times New Roman" w:hAnsi="Times New Roman" w:eastAsia="宋体" w:cs="Times New Roman"/>
          <w:sz w:val="21"/>
          <w:lang w:val="en-US" w:eastAsia="zh-CN" w:bidi="ar-SA"/>
        </w:rPr>
        <w:t>进行测定。以金浓度（μg/mL）为横坐标，吸光度为纵坐标绘制标准工作曲线。</w:t>
      </w:r>
    </w:p>
    <w:p>
      <w:pPr>
        <w:numPr>
          <w:ilvl w:val="1"/>
          <w:numId w:val="0"/>
        </w:numPr>
        <w:spacing w:line="360" w:lineRule="auto"/>
        <w:ind w:left="0"/>
        <w:outlineLvl w:val="2"/>
        <w:rPr>
          <w:rFonts w:ascii="Times New Roman" w:hAnsi="Times New Roman" w:eastAsia="黑体" w:cs="Times New Roman"/>
          <w:sz w:val="21"/>
          <w:lang w:val="en-US" w:eastAsia="zh-CN" w:bidi="ar-SA"/>
        </w:rPr>
      </w:pPr>
      <w:r>
        <w:rPr>
          <w:rFonts w:hint="eastAsia" w:ascii="黑体" w:hAnsi="黑体" w:eastAsia="黑体" w:cs="黑体"/>
          <w:sz w:val="21"/>
          <w:lang w:val="en-US" w:eastAsia="zh-CN" w:bidi="ar-SA"/>
        </w:rPr>
        <w:t xml:space="preserve">6.4.2 </w:t>
      </w:r>
      <w:r>
        <w:rPr>
          <w:rFonts w:hint="eastAsia" w:ascii="Times New Roman" w:hAnsi="Times New Roman" w:eastAsia="黑体" w:cs="Times New Roman"/>
          <w:sz w:val="21"/>
          <w:lang w:val="en-US" w:eastAsia="zh-CN" w:bidi="ar-SA"/>
        </w:rPr>
        <w:t xml:space="preserve"> </w:t>
      </w:r>
      <w:r>
        <w:rPr>
          <w:rFonts w:ascii="Times New Roman" w:hAnsi="Times New Roman" w:eastAsia="黑体" w:cs="Times New Roman"/>
          <w:sz w:val="21"/>
          <w:lang w:val="en-US" w:eastAsia="zh-CN" w:bidi="ar-SA"/>
        </w:rPr>
        <w:t>样品测定</w:t>
      </w:r>
    </w:p>
    <w:p>
      <w:pPr>
        <w:autoSpaceDE w:val="0"/>
        <w:autoSpaceDN w:val="0"/>
        <w:spacing w:line="360" w:lineRule="auto"/>
        <w:ind w:firstLine="420" w:firstLineChars="0"/>
        <w:jc w:val="both"/>
        <w:rPr>
          <w:rFonts w:ascii="Times New Roman" w:hAnsi="Times New Roman" w:eastAsia="宋体" w:cs="Times New Roman"/>
          <w:sz w:val="21"/>
          <w:lang w:val="en-US" w:eastAsia="zh-CN" w:bidi="ar-SA"/>
        </w:rPr>
      </w:pPr>
      <w:r>
        <w:rPr>
          <w:rFonts w:ascii="Times New Roman" w:hAnsi="Times New Roman" w:eastAsia="宋体" w:cs="Times New Roman"/>
          <w:sz w:val="21"/>
          <w:lang w:val="en-US" w:eastAsia="zh-CN" w:bidi="ar-SA"/>
        </w:rPr>
        <w:t>在与测量标准溶液相同条件下，以随同试样的空白溶液调零，测定待测液</w:t>
      </w:r>
      <w:r>
        <w:rPr>
          <w:rFonts w:hint="eastAsia" w:cs="Times New Roman"/>
          <w:sz w:val="21"/>
          <w:lang w:val="en-US" w:eastAsia="zh-CN" w:bidi="ar-SA"/>
        </w:rPr>
        <w:t>（6.3.3）</w:t>
      </w:r>
      <w:r>
        <w:rPr>
          <w:rFonts w:ascii="Times New Roman" w:hAnsi="Times New Roman" w:eastAsia="宋体" w:cs="Times New Roman"/>
          <w:sz w:val="21"/>
          <w:lang w:val="en-US" w:eastAsia="zh-CN" w:bidi="ar-SA"/>
        </w:rPr>
        <w:t>的吸光度，自标准工作曲线上查出对应金的浓度。</w:t>
      </w:r>
    </w:p>
    <w:p>
      <w:pPr>
        <w:pStyle w:val="87"/>
        <w:spacing w:beforeLines="100" w:afterLines="100" w:line="240" w:lineRule="auto"/>
        <w:ind w:left="0"/>
      </w:pPr>
      <w:r>
        <w:rPr>
          <w:rFonts w:hint="eastAsia"/>
          <w:lang w:eastAsia="zh-CN"/>
        </w:rPr>
        <w:t>结果计算</w:t>
      </w:r>
    </w:p>
    <w:p>
      <w:pPr>
        <w:pStyle w:val="52"/>
        <w:spacing w:line="360" w:lineRule="auto"/>
        <w:ind w:firstLine="420" w:firstLineChars="0"/>
        <w:rPr>
          <w:rFonts w:ascii="Times New Roman"/>
        </w:rPr>
      </w:pPr>
      <w:r>
        <w:rPr>
          <w:rFonts w:ascii="Times New Roman"/>
        </w:rPr>
        <w:t>样品中金含量以</w:t>
      </w:r>
      <w:r>
        <w:rPr>
          <w:rFonts w:hint="default" w:ascii="Times New Roman" w:hAnsi="Times New Roman" w:cs="Times New Roman"/>
          <w:i/>
          <w:iCs/>
        </w:rPr>
        <w:t>ω</w:t>
      </w:r>
      <w:r>
        <w:rPr>
          <w:rFonts w:ascii="Times New Roman"/>
        </w:rPr>
        <w:t>计，数值以克每吨（g/t）表示，按式（1）计算：</w:t>
      </w:r>
    </w:p>
    <w:p>
      <w:pPr>
        <w:pStyle w:val="52"/>
        <w:spacing w:line="360" w:lineRule="auto"/>
        <w:ind w:firstLine="420" w:firstLineChars="0"/>
        <w:rPr>
          <w:rFonts w:ascii="Times New Roman"/>
        </w:rPr>
      </w:pPr>
      <w:r>
        <w:rPr>
          <w:rFonts w:ascii="Times New Roman"/>
        </w:rPr>
        <w:t xml:space="preserve"> </w:t>
      </w:r>
    </w:p>
    <w:p>
      <w:pPr>
        <w:pStyle w:val="52"/>
        <w:spacing w:line="360" w:lineRule="auto"/>
        <w:ind w:firstLine="0" w:firstLineChars="0"/>
        <w:jc w:val="right"/>
        <w:rPr>
          <w:rFonts w:ascii="Times New Roman"/>
        </w:rPr>
      </w:pPr>
      <w:r>
        <w:rPr>
          <w:rFonts w:ascii="Times New Roman"/>
          <w:i/>
          <w:iCs/>
          <w:position w:val="-24"/>
        </w:rPr>
        <w:object>
          <v:shape id="_x0000_i1025" o:spt="75" type="#_x0000_t75" style="height:30.75pt;width:417.1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ascii="Times New Roman"/>
        </w:rPr>
        <w:t xml:space="preserve">      </w:t>
      </w:r>
    </w:p>
    <w:p>
      <w:pPr>
        <w:pStyle w:val="52"/>
        <w:spacing w:line="360" w:lineRule="auto"/>
        <w:ind w:left="0" w:leftChars="0" w:firstLine="420" w:firstLineChars="200"/>
        <w:jc w:val="left"/>
        <w:rPr>
          <w:rFonts w:ascii="Times New Roman"/>
        </w:rPr>
      </w:pPr>
      <w:r>
        <w:rPr>
          <w:rFonts w:ascii="Times New Roman"/>
        </w:rPr>
        <w:t>式中：</w:t>
      </w:r>
    </w:p>
    <w:p>
      <w:pPr>
        <w:pStyle w:val="52"/>
        <w:spacing w:line="360" w:lineRule="auto"/>
        <w:ind w:firstLine="420" w:firstLineChars="0"/>
        <w:jc w:val="left"/>
        <w:rPr>
          <w:rFonts w:ascii="Times New Roman"/>
        </w:rPr>
      </w:pPr>
      <w:r>
        <w:rPr>
          <w:rFonts w:ascii="Times New Roman"/>
          <w:i/>
          <w:iCs/>
        </w:rPr>
        <w:t>V</w:t>
      </w:r>
      <w:r>
        <w:rPr>
          <w:rFonts w:ascii="Times New Roman"/>
        </w:rPr>
        <w:t>—测试液的体积，mL；</w:t>
      </w:r>
    </w:p>
    <w:p>
      <w:pPr>
        <w:pStyle w:val="52"/>
        <w:spacing w:line="360" w:lineRule="auto"/>
        <w:ind w:firstLine="420" w:firstLineChars="0"/>
        <w:jc w:val="left"/>
        <w:rPr>
          <w:rFonts w:ascii="Times New Roman"/>
        </w:rPr>
      </w:pPr>
      <w:r>
        <w:rPr>
          <w:rFonts w:hint="eastAsia" w:ascii="Times New Roman"/>
          <w:i/>
          <w:iCs/>
          <w:lang w:val="en-US" w:eastAsia="zh-CN"/>
        </w:rPr>
        <w:t>c</w:t>
      </w:r>
      <w:r>
        <w:rPr>
          <w:rFonts w:ascii="Times New Roman"/>
        </w:rPr>
        <w:t>—测试液中金的浓度，μg/mL；</w:t>
      </w:r>
    </w:p>
    <w:p>
      <w:pPr>
        <w:pStyle w:val="52"/>
        <w:spacing w:line="360" w:lineRule="auto"/>
        <w:ind w:firstLine="420" w:firstLineChars="0"/>
        <w:jc w:val="left"/>
        <w:rPr>
          <w:rFonts w:ascii="Times New Roman"/>
        </w:rPr>
      </w:pPr>
      <w:r>
        <w:rPr>
          <w:rFonts w:ascii="Times New Roman"/>
          <w:i/>
          <w:iCs/>
        </w:rPr>
        <w:t>m</w:t>
      </w:r>
      <w:r>
        <w:rPr>
          <w:rFonts w:ascii="Times New Roman"/>
        </w:rPr>
        <w:t>—试样的质量，g。</w:t>
      </w:r>
    </w:p>
    <w:p>
      <w:pPr>
        <w:pStyle w:val="52"/>
        <w:spacing w:line="360" w:lineRule="auto"/>
        <w:ind w:firstLine="420" w:firstLineChars="0"/>
        <w:jc w:val="left"/>
        <w:rPr>
          <w:rFonts w:hint="default" w:ascii="Times New Roman" w:eastAsia="宋体"/>
          <w:lang w:val="en-US" w:eastAsia="zh-CN"/>
        </w:rPr>
      </w:pPr>
      <w:r>
        <w:rPr>
          <w:rFonts w:ascii="Times New Roman"/>
        </w:rPr>
        <w:t>结果</w:t>
      </w:r>
      <w:r>
        <w:rPr>
          <w:rFonts w:hint="eastAsia" w:ascii="Times New Roman"/>
          <w:lang w:val="en-US" w:eastAsia="zh-CN"/>
        </w:rPr>
        <w:t>取</w:t>
      </w:r>
      <w:r>
        <w:rPr>
          <w:rFonts w:ascii="Times New Roman"/>
        </w:rPr>
        <w:t>两次平行测定结果的算术平均值，</w:t>
      </w:r>
      <w:r>
        <w:rPr>
          <w:rFonts w:hint="eastAsia" w:ascii="Times New Roman"/>
          <w:lang w:val="en-US" w:eastAsia="zh-CN"/>
        </w:rPr>
        <w:t>在重复性条件下获得两次独立测定结果的绝对差值不得超过算术平均值的10%。</w:t>
      </w:r>
    </w:p>
    <w:p>
      <w:pPr>
        <w:pStyle w:val="87"/>
        <w:spacing w:beforeLines="100" w:afterLines="100" w:line="240" w:lineRule="auto"/>
        <w:ind w:left="0"/>
      </w:pPr>
      <w:r>
        <w:rPr>
          <w:rFonts w:hint="eastAsia"/>
          <w:lang w:eastAsia="zh-CN"/>
        </w:rPr>
        <w:t>结果</w:t>
      </w:r>
      <w:r>
        <w:rPr>
          <w:rFonts w:hint="eastAsia"/>
          <w:lang w:val="en-US" w:eastAsia="zh-CN"/>
        </w:rPr>
        <w:t>表示</w:t>
      </w:r>
    </w:p>
    <w:p>
      <w:pPr>
        <w:pStyle w:val="52"/>
        <w:spacing w:line="360" w:lineRule="auto"/>
        <w:ind w:left="0" w:leftChars="0" w:firstLine="420" w:firstLineChars="200"/>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当测定结果小于</w:t>
      </w:r>
      <w:r>
        <w:rPr>
          <w:rFonts w:hint="eastAsia" w:ascii="Times New Roman" w:hAnsi="Times New Roman" w:eastAsia="宋体" w:cs="Times New Roman"/>
          <w:kern w:val="2"/>
          <w:sz w:val="21"/>
          <w:szCs w:val="24"/>
          <w:lang w:val="en-US" w:eastAsia="zh-CN" w:bidi="ar-SA"/>
        </w:rPr>
        <w:t>1</w:t>
      </w:r>
      <w:r>
        <w:rPr>
          <w:rFonts w:hint="eastAsia" w:ascii="Times New Roman" w:cs="Times New Roman"/>
          <w:kern w:val="2"/>
          <w:sz w:val="21"/>
          <w:szCs w:val="24"/>
          <w:lang w:val="en-US" w:eastAsia="zh-CN" w:bidi="ar-SA"/>
        </w:rPr>
        <w:t xml:space="preserve"> g/t</w:t>
      </w:r>
      <w:r>
        <w:rPr>
          <w:rFonts w:hint="default" w:ascii="Times New Roman" w:hAnsi="Times New Roman" w:eastAsia="宋体" w:cs="Times New Roman"/>
          <w:kern w:val="2"/>
          <w:sz w:val="21"/>
          <w:szCs w:val="24"/>
          <w:lang w:val="en-US" w:eastAsia="zh-CN" w:bidi="ar-SA"/>
        </w:rPr>
        <w:t>时</w:t>
      </w:r>
      <w:r>
        <w:rPr>
          <w:rFonts w:hint="eastAsia" w:ascii="Times New Roman" w:hAnsi="Times New Roman" w:eastAsia="宋体"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结果保留小数点后</w:t>
      </w:r>
      <w:r>
        <w:rPr>
          <w:rFonts w:hint="eastAsia" w:ascii="Times New Roman" w:hAnsi="Times New Roman" w:eastAsia="宋体" w:cs="Times New Roman"/>
          <w:kern w:val="2"/>
          <w:sz w:val="21"/>
          <w:szCs w:val="24"/>
          <w:lang w:val="en-US" w:eastAsia="zh-CN" w:bidi="ar-SA"/>
        </w:rPr>
        <w:t>两</w:t>
      </w:r>
      <w:r>
        <w:rPr>
          <w:rFonts w:hint="default" w:ascii="Times New Roman" w:hAnsi="Times New Roman" w:eastAsia="宋体" w:cs="Times New Roman"/>
          <w:kern w:val="2"/>
          <w:sz w:val="21"/>
          <w:szCs w:val="24"/>
          <w:lang w:val="en-US" w:eastAsia="zh-CN" w:bidi="ar-SA"/>
        </w:rPr>
        <w:t>位</w:t>
      </w:r>
      <w:r>
        <w:rPr>
          <w:rFonts w:hint="eastAsia" w:ascii="Times New Roman" w:hAnsi="Times New Roman" w:eastAsia="宋体"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当测定结果大于或等于</w:t>
      </w:r>
      <w:r>
        <w:rPr>
          <w:rFonts w:hint="eastAsia" w:ascii="Times New Roman" w:hAnsi="Times New Roman" w:eastAsia="宋体" w:cs="Times New Roman"/>
          <w:kern w:val="2"/>
          <w:sz w:val="21"/>
          <w:szCs w:val="24"/>
          <w:lang w:val="en-US" w:eastAsia="zh-CN" w:bidi="ar-SA"/>
        </w:rPr>
        <w:t>1</w:t>
      </w:r>
      <w:r>
        <w:rPr>
          <w:rFonts w:hint="eastAsia" w:ascii="Times New Roman" w:cs="Times New Roman"/>
          <w:kern w:val="2"/>
          <w:sz w:val="21"/>
          <w:szCs w:val="24"/>
          <w:lang w:val="en-US" w:eastAsia="zh-CN" w:bidi="ar-SA"/>
        </w:rPr>
        <w:t xml:space="preserve"> g/t</w:t>
      </w:r>
      <w:r>
        <w:rPr>
          <w:rFonts w:hint="default" w:ascii="Times New Roman" w:hAnsi="Times New Roman" w:eastAsia="宋体" w:cs="Times New Roman"/>
          <w:kern w:val="2"/>
          <w:sz w:val="21"/>
          <w:szCs w:val="24"/>
          <w:lang w:val="en-US" w:eastAsia="zh-CN" w:bidi="ar-SA"/>
        </w:rPr>
        <w:t>时，结果保留三位有效数字。</w:t>
      </w:r>
    </w:p>
    <w:p>
      <w:pPr>
        <w:pStyle w:val="52"/>
        <w:spacing w:line="360" w:lineRule="auto"/>
        <w:ind w:left="0" w:leftChars="0" w:firstLine="0" w:firstLineChars="0"/>
        <w:jc w:val="left"/>
        <w:rPr>
          <w:rFonts w:ascii="Times New Roman"/>
        </w:rPr>
      </w:pPr>
    </w:p>
    <w:p>
      <w:pPr>
        <w:bidi w:val="0"/>
        <w:ind w:firstLine="1050" w:firstLineChars="500"/>
        <w:rPr>
          <w:rFonts w:hint="default" w:cs="Times New Roman"/>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pStyle w:val="52"/>
        <w:rPr>
          <w:rFonts w:hint="eastAsia"/>
          <w:lang w:val="en-US" w:eastAsia="zh-CN"/>
        </w:rPr>
      </w:pPr>
    </w:p>
    <w:p>
      <w:pPr>
        <w:spacing w:line="240" w:lineRule="auto"/>
        <w:ind w:firstLine="0" w:firstLineChars="0"/>
        <w:jc w:val="center"/>
        <w:rPr>
          <w:rFonts w:hint="eastAsia" w:ascii="黑体" w:hAnsi="黑体" w:eastAsia="黑体" w:cs="黑体"/>
          <w:lang w:eastAsia="zh-CN"/>
        </w:rPr>
      </w:pPr>
      <w:r>
        <w:rPr>
          <w:rFonts w:hint="eastAsia" w:ascii="黑体" w:hAnsi="黑体" w:eastAsia="黑体" w:cs="黑体"/>
        </w:rPr>
        <w:t>附录A</w:t>
      </w:r>
      <w:r>
        <w:rPr>
          <w:rFonts w:hint="eastAsia" w:ascii="黑体" w:hAnsi="黑体" w:eastAsia="黑体" w:cs="黑体"/>
        </w:rPr>
        <w:br w:type="textWrapping"/>
      </w:r>
      <w:r>
        <w:rPr>
          <w:rFonts w:hint="eastAsia" w:ascii="黑体" w:hAnsi="黑体" w:eastAsia="黑体" w:cs="黑体"/>
          <w:lang w:eastAsia="zh-CN"/>
        </w:rPr>
        <w:t>（</w:t>
      </w:r>
      <w:r>
        <w:rPr>
          <w:rFonts w:hint="eastAsia" w:ascii="黑体" w:hAnsi="黑体" w:eastAsia="黑体" w:cs="黑体"/>
          <w:lang w:val="en-US" w:eastAsia="zh-CN"/>
        </w:rPr>
        <w:t>资料性附录</w:t>
      </w:r>
      <w:r>
        <w:rPr>
          <w:rFonts w:hint="eastAsia" w:ascii="黑体" w:hAnsi="黑体" w:eastAsia="黑体" w:cs="黑体"/>
          <w:lang w:eastAsia="zh-CN"/>
        </w:rPr>
        <w:t>）</w:t>
      </w:r>
    </w:p>
    <w:p>
      <w:pPr>
        <w:spacing w:line="240" w:lineRule="auto"/>
        <w:ind w:firstLine="0" w:firstLineChars="0"/>
        <w:jc w:val="center"/>
        <w:rPr>
          <w:rFonts w:hint="eastAsia" w:ascii="黑体" w:hAnsi="黑体" w:eastAsia="黑体" w:cs="黑体"/>
        </w:rPr>
      </w:pPr>
      <w:r>
        <w:rPr>
          <w:rFonts w:hint="eastAsia" w:ascii="黑体" w:hAnsi="黑体" w:eastAsia="黑体" w:cs="黑体"/>
        </w:rPr>
        <w:t>阴离子交换装置</w:t>
      </w:r>
    </w:p>
    <w:p>
      <w:pPr>
        <w:spacing w:line="240" w:lineRule="auto"/>
        <w:ind w:firstLine="0" w:firstLineChars="0"/>
        <w:jc w:val="center"/>
        <w:rPr>
          <w:rFonts w:hint="eastAsia" w:ascii="Times New Roman" w:hAnsi="Times New Roman" w:cs="Times New Roman"/>
        </w:rPr>
      </w:pPr>
    </w:p>
    <w:p>
      <w:pPr>
        <w:spacing w:line="240" w:lineRule="auto"/>
        <w:ind w:firstLine="0" w:firstLineChars="0"/>
        <w:jc w:val="center"/>
        <w:rPr>
          <w:rFonts w:hint="eastAsia" w:ascii="Times New Roman" w:hAnsi="Times New Roman" w:cs="Times New Roman"/>
        </w:rPr>
      </w:pPr>
    </w:p>
    <w:p>
      <w:pPr>
        <w:spacing w:line="240" w:lineRule="auto"/>
        <w:ind w:firstLine="0" w:firstLineChars="0"/>
        <w:jc w:val="center"/>
        <w:rPr>
          <w:rFonts w:ascii="Times New Roman" w:hAnsi="Times New Roman" w:cs="Times New Roman"/>
        </w:rPr>
      </w:pPr>
    </w:p>
    <w:p>
      <w:pPr>
        <w:spacing w:line="240" w:lineRule="auto"/>
        <w:ind w:firstLine="0" w:firstLineChars="0"/>
        <w:jc w:val="center"/>
        <w:rPr>
          <w:rFonts w:ascii="Times New Roman" w:hAnsi="Times New Roman" w:cs="Times New Roman"/>
        </w:rPr>
      </w:pPr>
      <w:r>
        <w:drawing>
          <wp:inline distT="0" distB="0" distL="114300" distR="114300">
            <wp:extent cx="2931795" cy="4034790"/>
            <wp:effectExtent l="0" t="0" r="0" b="381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18"/>
                    <a:stretch>
                      <a:fillRect/>
                    </a:stretch>
                  </pic:blipFill>
                  <pic:spPr>
                    <a:xfrm>
                      <a:off x="0" y="0"/>
                      <a:ext cx="2931795" cy="4034790"/>
                    </a:xfrm>
                    <a:prstGeom prst="rect">
                      <a:avLst/>
                    </a:prstGeom>
                    <a:noFill/>
                    <a:ln>
                      <a:noFill/>
                    </a:ln>
                  </pic:spPr>
                </pic:pic>
              </a:graphicData>
            </a:graphic>
          </wp:inline>
        </w:drawing>
      </w:r>
    </w:p>
    <w:p>
      <w:pPr>
        <w:spacing w:line="240" w:lineRule="auto"/>
        <w:ind w:firstLine="0" w:firstLineChars="0"/>
        <w:jc w:val="center"/>
        <w:rPr>
          <w:rFonts w:ascii="Times New Roman" w:hAnsi="Times New Roman" w:cs="Times New Roman"/>
        </w:rPr>
      </w:pPr>
    </w:p>
    <w:p>
      <w:pPr>
        <w:spacing w:line="240" w:lineRule="auto"/>
        <w:ind w:firstLine="0" w:firstLineChars="0"/>
        <w:jc w:val="center"/>
        <w:rPr>
          <w:rFonts w:hint="eastAsia" w:ascii="黑体" w:hAnsi="黑体" w:eastAsia="黑体" w:cs="黑体"/>
          <w:lang w:val="en-US" w:eastAsia="zh-CN"/>
        </w:rPr>
      </w:pPr>
      <w:r>
        <w:rPr>
          <w:rFonts w:hint="eastAsia" w:ascii="黑体" w:hAnsi="黑体" w:eastAsia="黑体" w:cs="黑体"/>
          <w:lang w:val="en-US" w:eastAsia="zh-CN"/>
        </w:rPr>
        <w:t>图A.1 阴离子交换装置图</w:t>
      </w:r>
    </w:p>
    <w:p>
      <w:pPr>
        <w:pStyle w:val="52"/>
        <w:rPr>
          <w:rFonts w:hint="eastAsia"/>
          <w:lang w:val="en-US" w:eastAsia="zh-CN"/>
        </w:rPr>
      </w:pPr>
    </w:p>
    <w:p>
      <w:pPr>
        <w:pStyle w:val="52"/>
        <w:ind w:left="0" w:leftChars="0" w:firstLine="0" w:firstLineChars="0"/>
        <w:rPr>
          <w:rFonts w:hint="default"/>
          <w:lang w:val="en-US" w:eastAsia="zh-CN"/>
        </w:rPr>
      </w:pPr>
    </w:p>
    <w:p>
      <w:pPr>
        <w:pStyle w:val="52"/>
        <w:rPr>
          <w:rFonts w:hint="default"/>
          <w:lang w:val="en-US" w:eastAsia="zh-CN"/>
        </w:rPr>
      </w:pPr>
    </w:p>
    <w:p>
      <w:pPr>
        <w:pStyle w:val="91"/>
        <w:framePr w:wrap="around" w:y="1"/>
        <w:rPr>
          <w:u w:val="single"/>
        </w:rPr>
      </w:pPr>
      <w:r>
        <w:t>_________________________________</w:t>
      </w:r>
    </w:p>
    <w:p>
      <w:pPr>
        <w:jc w:val="left"/>
        <w:rPr>
          <w:rFonts w:ascii="宋体" w:hAnsi="宋体"/>
        </w:rPr>
      </w:pPr>
    </w:p>
    <w:sectPr>
      <w:footerReference r:id="rId13" w:type="default"/>
      <w:footerReference r:id="rId14" w:type="even"/>
      <w:pgSz w:w="11906" w:h="16838"/>
      <w:pgMar w:top="567" w:right="1134" w:bottom="1134" w:left="1418" w:header="1418" w:footer="1134" w:gutter="0"/>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SimSun-ExtB"/>
    <w:panose1 w:val="00000000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7"/>
      </w:rPr>
    </w:pPr>
    <w:r>
      <w:fldChar w:fldCharType="begin"/>
    </w:r>
    <w:r>
      <w:rPr>
        <w:rStyle w:val="37"/>
      </w:rPr>
      <w:instrText xml:space="preserve">PAGE  </w:instrText>
    </w:r>
    <w:r>
      <w:fldChar w:fldCharType="separate"/>
    </w:r>
    <w:r>
      <w:rPr>
        <w:rStyle w:val="37"/>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7"/>
      </w:rPr>
    </w:pPr>
    <w:r>
      <w:fldChar w:fldCharType="begin"/>
    </w:r>
    <w:r>
      <w:rPr>
        <w:rStyle w:val="37"/>
      </w:rPr>
      <w:instrText xml:space="preserve">PAGE  </w:instrText>
    </w:r>
    <w:r>
      <w:fldChar w:fldCharType="separate"/>
    </w:r>
    <w:r>
      <w:rPr>
        <w:rStyle w:val="37"/>
      </w:rPr>
      <w:t>4</w:t>
    </w:r>
    <w:r>
      <w:fldChar w:fldCharType="end"/>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7"/>
      </w:rPr>
    </w:pPr>
    <w:r>
      <w:rPr>
        <w:rStyle w:val="37"/>
        <w:rFonts w:hint="default" w:ascii="Times New Roman" w:hAnsi="Times New Roman" w:cs="Times New Roman"/>
      </w:rPr>
      <w:t>Ⅰ</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7"/>
      </w:rPr>
    </w:pPr>
    <w:r>
      <w:fldChar w:fldCharType="begin"/>
    </w:r>
    <w:r>
      <w:rPr>
        <w:rStyle w:val="37"/>
      </w:rPr>
      <w:instrText xml:space="preserve">PAGE  </w:instrText>
    </w:r>
    <w:r>
      <w:fldChar w:fldCharType="separate"/>
    </w:r>
    <w:r>
      <w:rPr>
        <w:rStyle w:val="37"/>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7"/>
      </w:rPr>
    </w:pPr>
    <w:r>
      <w:fldChar w:fldCharType="begin"/>
    </w:r>
    <w:r>
      <w:rPr>
        <w:rStyle w:val="37"/>
      </w:rPr>
      <w:instrText xml:space="preserve">PAGE  </w:instrText>
    </w:r>
    <w:r>
      <w:fldChar w:fldCharType="separate"/>
    </w:r>
    <w:r>
      <w:rPr>
        <w:rStyle w:val="37"/>
      </w:rPr>
      <w:t>4</w:t>
    </w:r>
    <w:r>
      <w:fldChar w:fldCharType="end"/>
    </w:r>
  </w:p>
  <w:p>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rPr>
        <w:rFonts w:hint="eastAsia"/>
      </w:rPr>
      <w:t>××</w:t>
    </w:r>
    <w:r>
      <w:t>/T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before="0" w:after="284"/>
      <w:jc w:val="left"/>
      <w:rPr>
        <w:rFonts w:ascii="黑体" w:eastAsia="黑体"/>
        <w:color w:val="auto"/>
        <w:sz w:val="21"/>
        <w:szCs w:val="21"/>
      </w:rPr>
    </w:pPr>
    <w:r>
      <w:rPr>
        <w:rFonts w:hint="eastAsia" w:eastAsia="黑体"/>
        <w:color w:val="auto"/>
        <w:sz w:val="21"/>
        <w:szCs w:val="21"/>
      </w:rPr>
      <w:t>P</w:t>
    </w:r>
    <w:r>
      <w:rPr>
        <w:rFonts w:eastAsia="黑体"/>
        <w:color w:val="auto"/>
        <w:sz w:val="21"/>
        <w:szCs w:val="21"/>
      </w:rPr>
      <w:t>/</w:t>
    </w:r>
    <w:r>
      <w:rPr>
        <w:rFonts w:hint="eastAsia" w:eastAsia="黑体"/>
        <w:color w:val="auto"/>
        <w:sz w:val="21"/>
        <w:szCs w:val="21"/>
      </w:rPr>
      <w:t>CIQA-</w:t>
    </w:r>
    <w:r>
      <w:rPr>
        <w:rFonts w:hint="eastAsia" w:eastAsia="黑体"/>
        <w:color w:val="auto"/>
        <w:sz w:val="21"/>
        <w:szCs w:val="21"/>
        <w:lang w:val="en-US" w:eastAsia="zh-CN"/>
      </w:rPr>
      <w:t>72</w:t>
    </w:r>
    <w:r>
      <w:rPr>
        <w:rFonts w:hint="eastAsia" w:eastAsia="黑体"/>
        <w:color w:val="auto"/>
        <w:sz w:val="21"/>
        <w:szCs w:val="21"/>
      </w:rPr>
      <w:t>-20</w:t>
    </w:r>
    <w:r>
      <w:rPr>
        <w:rFonts w:hint="eastAsia" w:eastAsia="黑体"/>
        <w:color w:val="auto"/>
        <w:sz w:val="21"/>
        <w:szCs w:val="21"/>
        <w:lang w:val="en-US" w:eastAsia="zh-CN"/>
      </w:rPr>
      <w:t>21</w:t>
    </w:r>
    <w:r>
      <w:rPr>
        <w:rFonts w:hint="eastAsia" w:ascii="黑体" w:eastAsia="黑体"/>
        <w:color w:val="auto"/>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wordWrap w:val="0"/>
      <w:spacing w:before="0"/>
      <w:rPr>
        <w:color w:val="auto"/>
        <w:sz w:val="21"/>
        <w:szCs w:val="21"/>
      </w:rPr>
    </w:pPr>
    <w:r>
      <w:rPr>
        <w:rFonts w:hint="eastAsia" w:eastAsia="黑体"/>
        <w:color w:val="auto"/>
        <w:sz w:val="21"/>
        <w:szCs w:val="21"/>
      </w:rPr>
      <w:t>P</w:t>
    </w:r>
    <w:r>
      <w:rPr>
        <w:rFonts w:eastAsia="黑体"/>
        <w:color w:val="auto"/>
        <w:sz w:val="21"/>
        <w:szCs w:val="21"/>
      </w:rPr>
      <w:t>/</w:t>
    </w:r>
    <w:r>
      <w:rPr>
        <w:rFonts w:hint="eastAsia" w:eastAsia="黑体"/>
        <w:color w:val="auto"/>
        <w:sz w:val="21"/>
        <w:szCs w:val="21"/>
      </w:rPr>
      <w:t>CIQA-</w:t>
    </w:r>
    <w:r>
      <w:rPr>
        <w:rFonts w:hint="eastAsia" w:eastAsia="黑体"/>
        <w:color w:val="auto"/>
        <w:sz w:val="21"/>
        <w:szCs w:val="21"/>
        <w:lang w:val="en-US" w:eastAsia="zh-CN"/>
      </w:rPr>
      <w:t>72</w:t>
    </w:r>
    <w:r>
      <w:rPr>
        <w:rFonts w:hint="eastAsia" w:eastAsia="黑体"/>
        <w:color w:val="auto"/>
        <w:sz w:val="21"/>
        <w:szCs w:val="21"/>
      </w:rPr>
      <w:t>-20</w:t>
    </w:r>
    <w:r>
      <w:rPr>
        <w:rFonts w:hint="eastAsia" w:eastAsia="黑体"/>
        <w:color w:val="auto"/>
        <w:sz w:val="21"/>
        <w:szCs w:val="21"/>
        <w:lang w:val="en-US" w:eastAsia="zh-CN"/>
      </w:rPr>
      <w:t>21</w:t>
    </w:r>
    <w:r>
      <w:rPr>
        <w:rFonts w:hint="eastAsia" w:ascii="黑体" w:eastAsia="黑体"/>
        <w:color w:val="auto"/>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7"/>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170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1.%2.%3　"/>
      <w:lvlJc w:val="left"/>
      <w:pPr>
        <w:ind w:left="709"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336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D6C07CD"/>
    <w:multiLevelType w:val="multilevel"/>
    <w:tmpl w:val="6D6C07CD"/>
    <w:lvl w:ilvl="0" w:tentative="0">
      <w:start w:val="1"/>
      <w:numFmt w:val="lowerLetter"/>
      <w:pStyle w:val="125"/>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ZWEyZjk4NmQ2YzhiNDAyZDNiMTI0ODM1ZWZmNDEifQ=="/>
  </w:docVars>
  <w:rsids>
    <w:rsidRoot w:val="00172A27"/>
    <w:rsid w:val="00002534"/>
    <w:rsid w:val="00005A1E"/>
    <w:rsid w:val="00005BA1"/>
    <w:rsid w:val="00006659"/>
    <w:rsid w:val="000113BF"/>
    <w:rsid w:val="00012429"/>
    <w:rsid w:val="00012C4C"/>
    <w:rsid w:val="00012CA9"/>
    <w:rsid w:val="000133C5"/>
    <w:rsid w:val="00013676"/>
    <w:rsid w:val="00014909"/>
    <w:rsid w:val="00015AAF"/>
    <w:rsid w:val="000178FE"/>
    <w:rsid w:val="00020967"/>
    <w:rsid w:val="00021BB1"/>
    <w:rsid w:val="00022E53"/>
    <w:rsid w:val="00024758"/>
    <w:rsid w:val="00024E36"/>
    <w:rsid w:val="00027011"/>
    <w:rsid w:val="00027320"/>
    <w:rsid w:val="000325CD"/>
    <w:rsid w:val="00034013"/>
    <w:rsid w:val="00036EF6"/>
    <w:rsid w:val="000370AA"/>
    <w:rsid w:val="00037E3F"/>
    <w:rsid w:val="00040200"/>
    <w:rsid w:val="000406DF"/>
    <w:rsid w:val="00040765"/>
    <w:rsid w:val="000423D0"/>
    <w:rsid w:val="00042EAC"/>
    <w:rsid w:val="00042FC7"/>
    <w:rsid w:val="00046A87"/>
    <w:rsid w:val="0005263F"/>
    <w:rsid w:val="00054249"/>
    <w:rsid w:val="00054924"/>
    <w:rsid w:val="0005724D"/>
    <w:rsid w:val="000578B0"/>
    <w:rsid w:val="00057C05"/>
    <w:rsid w:val="00060DE9"/>
    <w:rsid w:val="0006150B"/>
    <w:rsid w:val="000618F0"/>
    <w:rsid w:val="000622AE"/>
    <w:rsid w:val="000638C6"/>
    <w:rsid w:val="00066F71"/>
    <w:rsid w:val="00070C63"/>
    <w:rsid w:val="000761C2"/>
    <w:rsid w:val="00080941"/>
    <w:rsid w:val="00081527"/>
    <w:rsid w:val="00082350"/>
    <w:rsid w:val="00082B4C"/>
    <w:rsid w:val="00083AE5"/>
    <w:rsid w:val="000843B0"/>
    <w:rsid w:val="000853CD"/>
    <w:rsid w:val="00086F33"/>
    <w:rsid w:val="000871F7"/>
    <w:rsid w:val="000940F1"/>
    <w:rsid w:val="00094CEF"/>
    <w:rsid w:val="000A0879"/>
    <w:rsid w:val="000A0EB4"/>
    <w:rsid w:val="000A1AFD"/>
    <w:rsid w:val="000A23D1"/>
    <w:rsid w:val="000A2755"/>
    <w:rsid w:val="000A4964"/>
    <w:rsid w:val="000A649B"/>
    <w:rsid w:val="000B1D23"/>
    <w:rsid w:val="000B2646"/>
    <w:rsid w:val="000B26FE"/>
    <w:rsid w:val="000B279C"/>
    <w:rsid w:val="000B4F5B"/>
    <w:rsid w:val="000B595E"/>
    <w:rsid w:val="000B689B"/>
    <w:rsid w:val="000B6DDE"/>
    <w:rsid w:val="000C5D74"/>
    <w:rsid w:val="000C5DED"/>
    <w:rsid w:val="000C616A"/>
    <w:rsid w:val="000C6782"/>
    <w:rsid w:val="000D12F5"/>
    <w:rsid w:val="000D14ED"/>
    <w:rsid w:val="000D257A"/>
    <w:rsid w:val="000D268D"/>
    <w:rsid w:val="000D38A6"/>
    <w:rsid w:val="000D5757"/>
    <w:rsid w:val="000D5BC5"/>
    <w:rsid w:val="000D6064"/>
    <w:rsid w:val="000D754C"/>
    <w:rsid w:val="000E51E4"/>
    <w:rsid w:val="000E5EC2"/>
    <w:rsid w:val="000F06AE"/>
    <w:rsid w:val="000F3999"/>
    <w:rsid w:val="000F5043"/>
    <w:rsid w:val="0010006D"/>
    <w:rsid w:val="00100246"/>
    <w:rsid w:val="001017D5"/>
    <w:rsid w:val="00101963"/>
    <w:rsid w:val="00104C8C"/>
    <w:rsid w:val="001074C0"/>
    <w:rsid w:val="00107977"/>
    <w:rsid w:val="00110762"/>
    <w:rsid w:val="00111C64"/>
    <w:rsid w:val="00112025"/>
    <w:rsid w:val="001129C2"/>
    <w:rsid w:val="001132E5"/>
    <w:rsid w:val="00113876"/>
    <w:rsid w:val="001162D9"/>
    <w:rsid w:val="001163CB"/>
    <w:rsid w:val="0011792A"/>
    <w:rsid w:val="001232FB"/>
    <w:rsid w:val="00124CA2"/>
    <w:rsid w:val="00124DE4"/>
    <w:rsid w:val="00125A4B"/>
    <w:rsid w:val="00125C53"/>
    <w:rsid w:val="001308AC"/>
    <w:rsid w:val="001315CE"/>
    <w:rsid w:val="001321FB"/>
    <w:rsid w:val="0013253A"/>
    <w:rsid w:val="00133E63"/>
    <w:rsid w:val="00140B99"/>
    <w:rsid w:val="00142C2A"/>
    <w:rsid w:val="00142F3A"/>
    <w:rsid w:val="00144B2D"/>
    <w:rsid w:val="001466FF"/>
    <w:rsid w:val="00146BCE"/>
    <w:rsid w:val="001474F2"/>
    <w:rsid w:val="001503DC"/>
    <w:rsid w:val="001520EF"/>
    <w:rsid w:val="001534AD"/>
    <w:rsid w:val="001540F2"/>
    <w:rsid w:val="001556FC"/>
    <w:rsid w:val="001560C0"/>
    <w:rsid w:val="00156432"/>
    <w:rsid w:val="00164B6F"/>
    <w:rsid w:val="00164CF4"/>
    <w:rsid w:val="00165203"/>
    <w:rsid w:val="001663D1"/>
    <w:rsid w:val="001724D2"/>
    <w:rsid w:val="00172A27"/>
    <w:rsid w:val="00173E19"/>
    <w:rsid w:val="00174212"/>
    <w:rsid w:val="001743B7"/>
    <w:rsid w:val="001769A4"/>
    <w:rsid w:val="00181187"/>
    <w:rsid w:val="0018407E"/>
    <w:rsid w:val="001844E8"/>
    <w:rsid w:val="001859D3"/>
    <w:rsid w:val="001877C6"/>
    <w:rsid w:val="0019259A"/>
    <w:rsid w:val="0019299C"/>
    <w:rsid w:val="00196B16"/>
    <w:rsid w:val="001978F1"/>
    <w:rsid w:val="00197F8F"/>
    <w:rsid w:val="001A19F8"/>
    <w:rsid w:val="001A3127"/>
    <w:rsid w:val="001A3B77"/>
    <w:rsid w:val="001A465D"/>
    <w:rsid w:val="001A4A5B"/>
    <w:rsid w:val="001A5114"/>
    <w:rsid w:val="001A55BA"/>
    <w:rsid w:val="001A69BF"/>
    <w:rsid w:val="001A6F1D"/>
    <w:rsid w:val="001A71B5"/>
    <w:rsid w:val="001B4C75"/>
    <w:rsid w:val="001B69EE"/>
    <w:rsid w:val="001B77D7"/>
    <w:rsid w:val="001B7839"/>
    <w:rsid w:val="001C202B"/>
    <w:rsid w:val="001C2E20"/>
    <w:rsid w:val="001C4399"/>
    <w:rsid w:val="001C56C2"/>
    <w:rsid w:val="001C62FD"/>
    <w:rsid w:val="001D0718"/>
    <w:rsid w:val="001D12EE"/>
    <w:rsid w:val="001D1FC7"/>
    <w:rsid w:val="001D2BAF"/>
    <w:rsid w:val="001E0DF3"/>
    <w:rsid w:val="001E18D3"/>
    <w:rsid w:val="001F1118"/>
    <w:rsid w:val="001F15E5"/>
    <w:rsid w:val="001F3E7A"/>
    <w:rsid w:val="001F5D65"/>
    <w:rsid w:val="001F7B18"/>
    <w:rsid w:val="002001F6"/>
    <w:rsid w:val="00204D19"/>
    <w:rsid w:val="0021361D"/>
    <w:rsid w:val="00214E4C"/>
    <w:rsid w:val="00214F2B"/>
    <w:rsid w:val="00215CB7"/>
    <w:rsid w:val="00216DC8"/>
    <w:rsid w:val="00220E5C"/>
    <w:rsid w:val="00220EAE"/>
    <w:rsid w:val="00221655"/>
    <w:rsid w:val="002278D1"/>
    <w:rsid w:val="002278EB"/>
    <w:rsid w:val="00227D92"/>
    <w:rsid w:val="00230893"/>
    <w:rsid w:val="00230ED4"/>
    <w:rsid w:val="00232277"/>
    <w:rsid w:val="0023236C"/>
    <w:rsid w:val="00237614"/>
    <w:rsid w:val="00240973"/>
    <w:rsid w:val="00240A5E"/>
    <w:rsid w:val="00241600"/>
    <w:rsid w:val="0024281E"/>
    <w:rsid w:val="00244B0D"/>
    <w:rsid w:val="002474DD"/>
    <w:rsid w:val="00247779"/>
    <w:rsid w:val="002521CB"/>
    <w:rsid w:val="00252240"/>
    <w:rsid w:val="00253782"/>
    <w:rsid w:val="00260E2E"/>
    <w:rsid w:val="00261EB3"/>
    <w:rsid w:val="002624F7"/>
    <w:rsid w:val="00265CC1"/>
    <w:rsid w:val="00267CFF"/>
    <w:rsid w:val="00271A5B"/>
    <w:rsid w:val="00281F42"/>
    <w:rsid w:val="00281FB3"/>
    <w:rsid w:val="0028246A"/>
    <w:rsid w:val="002839A7"/>
    <w:rsid w:val="00286B85"/>
    <w:rsid w:val="002907E9"/>
    <w:rsid w:val="00292EEF"/>
    <w:rsid w:val="00295384"/>
    <w:rsid w:val="002A142C"/>
    <w:rsid w:val="002A2B1E"/>
    <w:rsid w:val="002A4F93"/>
    <w:rsid w:val="002A5A00"/>
    <w:rsid w:val="002A6C5B"/>
    <w:rsid w:val="002A72AB"/>
    <w:rsid w:val="002A7F4F"/>
    <w:rsid w:val="002B1A9C"/>
    <w:rsid w:val="002B1CA7"/>
    <w:rsid w:val="002B1F1D"/>
    <w:rsid w:val="002B294D"/>
    <w:rsid w:val="002B3931"/>
    <w:rsid w:val="002B71F1"/>
    <w:rsid w:val="002B73FB"/>
    <w:rsid w:val="002B7F2B"/>
    <w:rsid w:val="002C0A7E"/>
    <w:rsid w:val="002C2349"/>
    <w:rsid w:val="002C27A1"/>
    <w:rsid w:val="002C2D2A"/>
    <w:rsid w:val="002C4D58"/>
    <w:rsid w:val="002C6DA9"/>
    <w:rsid w:val="002D05D0"/>
    <w:rsid w:val="002D19B6"/>
    <w:rsid w:val="002D39C2"/>
    <w:rsid w:val="002D5F51"/>
    <w:rsid w:val="002D6885"/>
    <w:rsid w:val="002D6ABB"/>
    <w:rsid w:val="002D7535"/>
    <w:rsid w:val="002E1696"/>
    <w:rsid w:val="002E6BE5"/>
    <w:rsid w:val="002F2DE0"/>
    <w:rsid w:val="002F354F"/>
    <w:rsid w:val="002F4789"/>
    <w:rsid w:val="00300A69"/>
    <w:rsid w:val="00300E74"/>
    <w:rsid w:val="003022B9"/>
    <w:rsid w:val="003027B3"/>
    <w:rsid w:val="00304DEE"/>
    <w:rsid w:val="00306BE2"/>
    <w:rsid w:val="00307208"/>
    <w:rsid w:val="003106F7"/>
    <w:rsid w:val="00313DC0"/>
    <w:rsid w:val="00314C4D"/>
    <w:rsid w:val="00321F80"/>
    <w:rsid w:val="00324191"/>
    <w:rsid w:val="0032561E"/>
    <w:rsid w:val="00334330"/>
    <w:rsid w:val="00336512"/>
    <w:rsid w:val="00337A98"/>
    <w:rsid w:val="00340325"/>
    <w:rsid w:val="0034232C"/>
    <w:rsid w:val="003428C7"/>
    <w:rsid w:val="00342B0C"/>
    <w:rsid w:val="0034338D"/>
    <w:rsid w:val="00344AA4"/>
    <w:rsid w:val="00347A7F"/>
    <w:rsid w:val="00353900"/>
    <w:rsid w:val="003541A0"/>
    <w:rsid w:val="00355281"/>
    <w:rsid w:val="00356339"/>
    <w:rsid w:val="003609DA"/>
    <w:rsid w:val="00362733"/>
    <w:rsid w:val="00364ABC"/>
    <w:rsid w:val="0036771A"/>
    <w:rsid w:val="00367FCF"/>
    <w:rsid w:val="00372045"/>
    <w:rsid w:val="0037377B"/>
    <w:rsid w:val="003743D6"/>
    <w:rsid w:val="0037643B"/>
    <w:rsid w:val="003770F2"/>
    <w:rsid w:val="00380C7F"/>
    <w:rsid w:val="00382A8F"/>
    <w:rsid w:val="00383FE1"/>
    <w:rsid w:val="003852B0"/>
    <w:rsid w:val="0038780E"/>
    <w:rsid w:val="003912F3"/>
    <w:rsid w:val="00392F81"/>
    <w:rsid w:val="003945D6"/>
    <w:rsid w:val="003A0420"/>
    <w:rsid w:val="003A53F3"/>
    <w:rsid w:val="003A58F2"/>
    <w:rsid w:val="003A62A3"/>
    <w:rsid w:val="003B01D0"/>
    <w:rsid w:val="003B0D42"/>
    <w:rsid w:val="003B170F"/>
    <w:rsid w:val="003B1DE6"/>
    <w:rsid w:val="003B1FEC"/>
    <w:rsid w:val="003B3B76"/>
    <w:rsid w:val="003B6850"/>
    <w:rsid w:val="003B6991"/>
    <w:rsid w:val="003C28A3"/>
    <w:rsid w:val="003C31DC"/>
    <w:rsid w:val="003C4940"/>
    <w:rsid w:val="003C4ABE"/>
    <w:rsid w:val="003D1CC4"/>
    <w:rsid w:val="003D1FAE"/>
    <w:rsid w:val="003D25CF"/>
    <w:rsid w:val="003D3A07"/>
    <w:rsid w:val="003D4164"/>
    <w:rsid w:val="003D5354"/>
    <w:rsid w:val="003D789E"/>
    <w:rsid w:val="003E1288"/>
    <w:rsid w:val="003E34BA"/>
    <w:rsid w:val="003E3757"/>
    <w:rsid w:val="003E3A0A"/>
    <w:rsid w:val="003E503C"/>
    <w:rsid w:val="003E5D16"/>
    <w:rsid w:val="003F3882"/>
    <w:rsid w:val="00406234"/>
    <w:rsid w:val="004147B1"/>
    <w:rsid w:val="004147FE"/>
    <w:rsid w:val="004163F5"/>
    <w:rsid w:val="00424760"/>
    <w:rsid w:val="00426157"/>
    <w:rsid w:val="00431295"/>
    <w:rsid w:val="00432EE2"/>
    <w:rsid w:val="004334D7"/>
    <w:rsid w:val="00434938"/>
    <w:rsid w:val="00435692"/>
    <w:rsid w:val="004370EF"/>
    <w:rsid w:val="00440342"/>
    <w:rsid w:val="0044113D"/>
    <w:rsid w:val="004427EC"/>
    <w:rsid w:val="0044343A"/>
    <w:rsid w:val="00444D60"/>
    <w:rsid w:val="00446C1A"/>
    <w:rsid w:val="004518DE"/>
    <w:rsid w:val="00452110"/>
    <w:rsid w:val="004528BE"/>
    <w:rsid w:val="00454C20"/>
    <w:rsid w:val="00456B9B"/>
    <w:rsid w:val="0045798F"/>
    <w:rsid w:val="00457FE1"/>
    <w:rsid w:val="00460373"/>
    <w:rsid w:val="004609B7"/>
    <w:rsid w:val="00460E87"/>
    <w:rsid w:val="00461817"/>
    <w:rsid w:val="0046333E"/>
    <w:rsid w:val="00463859"/>
    <w:rsid w:val="00465148"/>
    <w:rsid w:val="00470318"/>
    <w:rsid w:val="0047150E"/>
    <w:rsid w:val="00473D1E"/>
    <w:rsid w:val="0047407E"/>
    <w:rsid w:val="00477627"/>
    <w:rsid w:val="00477DE7"/>
    <w:rsid w:val="00477E6C"/>
    <w:rsid w:val="00480515"/>
    <w:rsid w:val="00480DE4"/>
    <w:rsid w:val="00481170"/>
    <w:rsid w:val="00481E0F"/>
    <w:rsid w:val="00483639"/>
    <w:rsid w:val="00484AB3"/>
    <w:rsid w:val="00484D2B"/>
    <w:rsid w:val="00484FFB"/>
    <w:rsid w:val="00485A05"/>
    <w:rsid w:val="0048616B"/>
    <w:rsid w:val="004862AF"/>
    <w:rsid w:val="00486FE0"/>
    <w:rsid w:val="0049501A"/>
    <w:rsid w:val="004A07ED"/>
    <w:rsid w:val="004A0C6D"/>
    <w:rsid w:val="004A1DBC"/>
    <w:rsid w:val="004A4D1E"/>
    <w:rsid w:val="004A5C62"/>
    <w:rsid w:val="004B1247"/>
    <w:rsid w:val="004B76C2"/>
    <w:rsid w:val="004B79D2"/>
    <w:rsid w:val="004C0267"/>
    <w:rsid w:val="004C24C5"/>
    <w:rsid w:val="004C340D"/>
    <w:rsid w:val="004C469D"/>
    <w:rsid w:val="004C46A1"/>
    <w:rsid w:val="004C71B3"/>
    <w:rsid w:val="004D2C33"/>
    <w:rsid w:val="004D3581"/>
    <w:rsid w:val="004D6356"/>
    <w:rsid w:val="004E074A"/>
    <w:rsid w:val="004E1421"/>
    <w:rsid w:val="004E31A5"/>
    <w:rsid w:val="004E38BB"/>
    <w:rsid w:val="004E55FD"/>
    <w:rsid w:val="004E7A6C"/>
    <w:rsid w:val="004F0A8E"/>
    <w:rsid w:val="004F3F63"/>
    <w:rsid w:val="004F44DC"/>
    <w:rsid w:val="004F7F0F"/>
    <w:rsid w:val="005030F4"/>
    <w:rsid w:val="005035E6"/>
    <w:rsid w:val="005036AB"/>
    <w:rsid w:val="005037F7"/>
    <w:rsid w:val="00503D0F"/>
    <w:rsid w:val="00504D66"/>
    <w:rsid w:val="0050598A"/>
    <w:rsid w:val="00511431"/>
    <w:rsid w:val="005126DB"/>
    <w:rsid w:val="00515C01"/>
    <w:rsid w:val="005166E8"/>
    <w:rsid w:val="00521BD8"/>
    <w:rsid w:val="0052337B"/>
    <w:rsid w:val="005237D2"/>
    <w:rsid w:val="00524273"/>
    <w:rsid w:val="0052517E"/>
    <w:rsid w:val="00530B52"/>
    <w:rsid w:val="00530BCF"/>
    <w:rsid w:val="00530C9A"/>
    <w:rsid w:val="00530FFB"/>
    <w:rsid w:val="0053212C"/>
    <w:rsid w:val="00532651"/>
    <w:rsid w:val="00532E00"/>
    <w:rsid w:val="00533A63"/>
    <w:rsid w:val="005341B7"/>
    <w:rsid w:val="00534889"/>
    <w:rsid w:val="00534D03"/>
    <w:rsid w:val="005359E4"/>
    <w:rsid w:val="00540EEA"/>
    <w:rsid w:val="00541214"/>
    <w:rsid w:val="005416AD"/>
    <w:rsid w:val="00544289"/>
    <w:rsid w:val="00544A04"/>
    <w:rsid w:val="00545927"/>
    <w:rsid w:val="005467CC"/>
    <w:rsid w:val="005478E4"/>
    <w:rsid w:val="005502A2"/>
    <w:rsid w:val="00553924"/>
    <w:rsid w:val="00553D07"/>
    <w:rsid w:val="0055414F"/>
    <w:rsid w:val="00554831"/>
    <w:rsid w:val="005566F8"/>
    <w:rsid w:val="00561DA6"/>
    <w:rsid w:val="00561F7F"/>
    <w:rsid w:val="00562B7D"/>
    <w:rsid w:val="00563560"/>
    <w:rsid w:val="00564486"/>
    <w:rsid w:val="005653FF"/>
    <w:rsid w:val="005674C4"/>
    <w:rsid w:val="0057168B"/>
    <w:rsid w:val="00573260"/>
    <w:rsid w:val="00574415"/>
    <w:rsid w:val="0057456A"/>
    <w:rsid w:val="005748E0"/>
    <w:rsid w:val="00574B1B"/>
    <w:rsid w:val="00575903"/>
    <w:rsid w:val="00575AA9"/>
    <w:rsid w:val="00575B62"/>
    <w:rsid w:val="0057660E"/>
    <w:rsid w:val="00576888"/>
    <w:rsid w:val="00576B0B"/>
    <w:rsid w:val="00583E50"/>
    <w:rsid w:val="00584837"/>
    <w:rsid w:val="0058595E"/>
    <w:rsid w:val="00586F6A"/>
    <w:rsid w:val="00586FE1"/>
    <w:rsid w:val="00587762"/>
    <w:rsid w:val="00590494"/>
    <w:rsid w:val="00590519"/>
    <w:rsid w:val="005920B2"/>
    <w:rsid w:val="0059237C"/>
    <w:rsid w:val="00594DAA"/>
    <w:rsid w:val="00595492"/>
    <w:rsid w:val="005956A6"/>
    <w:rsid w:val="00596837"/>
    <w:rsid w:val="005968E5"/>
    <w:rsid w:val="00597A7A"/>
    <w:rsid w:val="005A1AAA"/>
    <w:rsid w:val="005A5C46"/>
    <w:rsid w:val="005A6679"/>
    <w:rsid w:val="005B0293"/>
    <w:rsid w:val="005B4152"/>
    <w:rsid w:val="005B45DB"/>
    <w:rsid w:val="005B4DED"/>
    <w:rsid w:val="005B7F57"/>
    <w:rsid w:val="005C1935"/>
    <w:rsid w:val="005C1A2B"/>
    <w:rsid w:val="005C3842"/>
    <w:rsid w:val="005C4154"/>
    <w:rsid w:val="005D01E2"/>
    <w:rsid w:val="005D164B"/>
    <w:rsid w:val="005D2805"/>
    <w:rsid w:val="005D34BA"/>
    <w:rsid w:val="005D674D"/>
    <w:rsid w:val="005D6B42"/>
    <w:rsid w:val="005E1C0F"/>
    <w:rsid w:val="005E22F4"/>
    <w:rsid w:val="005E3406"/>
    <w:rsid w:val="005F2408"/>
    <w:rsid w:val="005F481D"/>
    <w:rsid w:val="005F5958"/>
    <w:rsid w:val="005F6AA7"/>
    <w:rsid w:val="005F7937"/>
    <w:rsid w:val="006010DC"/>
    <w:rsid w:val="00601568"/>
    <w:rsid w:val="0060162C"/>
    <w:rsid w:val="006016D1"/>
    <w:rsid w:val="00606670"/>
    <w:rsid w:val="006066C9"/>
    <w:rsid w:val="00607932"/>
    <w:rsid w:val="00611386"/>
    <w:rsid w:val="006150BD"/>
    <w:rsid w:val="00615F9F"/>
    <w:rsid w:val="0061609B"/>
    <w:rsid w:val="00616117"/>
    <w:rsid w:val="00617878"/>
    <w:rsid w:val="00621E16"/>
    <w:rsid w:val="00624A62"/>
    <w:rsid w:val="00625411"/>
    <w:rsid w:val="0062704E"/>
    <w:rsid w:val="0062730C"/>
    <w:rsid w:val="00634A65"/>
    <w:rsid w:val="006374A0"/>
    <w:rsid w:val="006378FA"/>
    <w:rsid w:val="0063795A"/>
    <w:rsid w:val="00640202"/>
    <w:rsid w:val="00641631"/>
    <w:rsid w:val="00641DBE"/>
    <w:rsid w:val="00642D3A"/>
    <w:rsid w:val="00643CF1"/>
    <w:rsid w:val="00644CDD"/>
    <w:rsid w:val="00645219"/>
    <w:rsid w:val="006453D7"/>
    <w:rsid w:val="006453F5"/>
    <w:rsid w:val="006476B2"/>
    <w:rsid w:val="006507F6"/>
    <w:rsid w:val="0065642E"/>
    <w:rsid w:val="00656CB1"/>
    <w:rsid w:val="0066055A"/>
    <w:rsid w:val="006665C4"/>
    <w:rsid w:val="00666FA3"/>
    <w:rsid w:val="00672ADD"/>
    <w:rsid w:val="00672E44"/>
    <w:rsid w:val="006804BE"/>
    <w:rsid w:val="006822D6"/>
    <w:rsid w:val="00682AFE"/>
    <w:rsid w:val="00690752"/>
    <w:rsid w:val="00690DD0"/>
    <w:rsid w:val="006915B2"/>
    <w:rsid w:val="006919EE"/>
    <w:rsid w:val="00691BB5"/>
    <w:rsid w:val="00691C60"/>
    <w:rsid w:val="00696E17"/>
    <w:rsid w:val="006A0453"/>
    <w:rsid w:val="006A27BC"/>
    <w:rsid w:val="006A28C0"/>
    <w:rsid w:val="006A2C1E"/>
    <w:rsid w:val="006A3730"/>
    <w:rsid w:val="006A6333"/>
    <w:rsid w:val="006A74BA"/>
    <w:rsid w:val="006B1F53"/>
    <w:rsid w:val="006B2CEA"/>
    <w:rsid w:val="006B57C5"/>
    <w:rsid w:val="006B7499"/>
    <w:rsid w:val="006B788F"/>
    <w:rsid w:val="006C0567"/>
    <w:rsid w:val="006C0653"/>
    <w:rsid w:val="006C2452"/>
    <w:rsid w:val="006C28EF"/>
    <w:rsid w:val="006C2D0B"/>
    <w:rsid w:val="006C2D5D"/>
    <w:rsid w:val="006C35CC"/>
    <w:rsid w:val="006C375A"/>
    <w:rsid w:val="006C3ABA"/>
    <w:rsid w:val="006C5666"/>
    <w:rsid w:val="006C5F44"/>
    <w:rsid w:val="006C7342"/>
    <w:rsid w:val="006D2192"/>
    <w:rsid w:val="006D4FB0"/>
    <w:rsid w:val="006D537D"/>
    <w:rsid w:val="006E3160"/>
    <w:rsid w:val="006E394D"/>
    <w:rsid w:val="006E4923"/>
    <w:rsid w:val="006E6A30"/>
    <w:rsid w:val="006F5BE8"/>
    <w:rsid w:val="006F6038"/>
    <w:rsid w:val="006F6EFA"/>
    <w:rsid w:val="006F733C"/>
    <w:rsid w:val="006F7345"/>
    <w:rsid w:val="007024CA"/>
    <w:rsid w:val="00703203"/>
    <w:rsid w:val="007048C2"/>
    <w:rsid w:val="00706CF1"/>
    <w:rsid w:val="0070776B"/>
    <w:rsid w:val="00711DF1"/>
    <w:rsid w:val="00712624"/>
    <w:rsid w:val="00713067"/>
    <w:rsid w:val="00713C02"/>
    <w:rsid w:val="007141EA"/>
    <w:rsid w:val="007154E7"/>
    <w:rsid w:val="00715851"/>
    <w:rsid w:val="007172AC"/>
    <w:rsid w:val="00722C45"/>
    <w:rsid w:val="007231BA"/>
    <w:rsid w:val="00724C86"/>
    <w:rsid w:val="00724FE8"/>
    <w:rsid w:val="00725928"/>
    <w:rsid w:val="00731D1C"/>
    <w:rsid w:val="00732AAA"/>
    <w:rsid w:val="00733DD3"/>
    <w:rsid w:val="00741BA4"/>
    <w:rsid w:val="00744A6F"/>
    <w:rsid w:val="00752583"/>
    <w:rsid w:val="00752F2C"/>
    <w:rsid w:val="00755A99"/>
    <w:rsid w:val="00756B1D"/>
    <w:rsid w:val="00757EDA"/>
    <w:rsid w:val="007606C8"/>
    <w:rsid w:val="007629B7"/>
    <w:rsid w:val="00763B34"/>
    <w:rsid w:val="00765798"/>
    <w:rsid w:val="00775643"/>
    <w:rsid w:val="007764BA"/>
    <w:rsid w:val="00776646"/>
    <w:rsid w:val="00777923"/>
    <w:rsid w:val="00777C48"/>
    <w:rsid w:val="00781A02"/>
    <w:rsid w:val="00784B65"/>
    <w:rsid w:val="00784E36"/>
    <w:rsid w:val="0078598B"/>
    <w:rsid w:val="00786A7B"/>
    <w:rsid w:val="00786D72"/>
    <w:rsid w:val="00791439"/>
    <w:rsid w:val="0079220C"/>
    <w:rsid w:val="0079360B"/>
    <w:rsid w:val="00794D1E"/>
    <w:rsid w:val="00795F4E"/>
    <w:rsid w:val="007971C6"/>
    <w:rsid w:val="007A315C"/>
    <w:rsid w:val="007A49A2"/>
    <w:rsid w:val="007A5BE5"/>
    <w:rsid w:val="007A7428"/>
    <w:rsid w:val="007B009C"/>
    <w:rsid w:val="007B3278"/>
    <w:rsid w:val="007B7625"/>
    <w:rsid w:val="007B7BD7"/>
    <w:rsid w:val="007C00A1"/>
    <w:rsid w:val="007C3ED6"/>
    <w:rsid w:val="007C4850"/>
    <w:rsid w:val="007C60BB"/>
    <w:rsid w:val="007D06DF"/>
    <w:rsid w:val="007D0B8A"/>
    <w:rsid w:val="007D1214"/>
    <w:rsid w:val="007D4627"/>
    <w:rsid w:val="007D48AC"/>
    <w:rsid w:val="007E1607"/>
    <w:rsid w:val="007E2CD9"/>
    <w:rsid w:val="007E5A0C"/>
    <w:rsid w:val="007E678E"/>
    <w:rsid w:val="007F068A"/>
    <w:rsid w:val="007F27D9"/>
    <w:rsid w:val="007F4C19"/>
    <w:rsid w:val="007F5067"/>
    <w:rsid w:val="00805733"/>
    <w:rsid w:val="00810D1D"/>
    <w:rsid w:val="00811DD9"/>
    <w:rsid w:val="008128F6"/>
    <w:rsid w:val="00813796"/>
    <w:rsid w:val="00813C46"/>
    <w:rsid w:val="00813C49"/>
    <w:rsid w:val="00815162"/>
    <w:rsid w:val="00815ACA"/>
    <w:rsid w:val="008161B3"/>
    <w:rsid w:val="008238A2"/>
    <w:rsid w:val="00823E6B"/>
    <w:rsid w:val="00825A26"/>
    <w:rsid w:val="00825FDC"/>
    <w:rsid w:val="00826045"/>
    <w:rsid w:val="008300A6"/>
    <w:rsid w:val="0083469A"/>
    <w:rsid w:val="008364AC"/>
    <w:rsid w:val="00841ED8"/>
    <w:rsid w:val="00842915"/>
    <w:rsid w:val="00843D00"/>
    <w:rsid w:val="008445FA"/>
    <w:rsid w:val="00847C6B"/>
    <w:rsid w:val="00855AEF"/>
    <w:rsid w:val="0085620B"/>
    <w:rsid w:val="00856F06"/>
    <w:rsid w:val="0085785B"/>
    <w:rsid w:val="00857952"/>
    <w:rsid w:val="008613DD"/>
    <w:rsid w:val="00863254"/>
    <w:rsid w:val="0086701D"/>
    <w:rsid w:val="00867CC7"/>
    <w:rsid w:val="008706DE"/>
    <w:rsid w:val="008774CF"/>
    <w:rsid w:val="0088074A"/>
    <w:rsid w:val="00880B2B"/>
    <w:rsid w:val="00880E81"/>
    <w:rsid w:val="00882BC5"/>
    <w:rsid w:val="0088433E"/>
    <w:rsid w:val="00886440"/>
    <w:rsid w:val="00887828"/>
    <w:rsid w:val="008910BA"/>
    <w:rsid w:val="008926B5"/>
    <w:rsid w:val="008949B2"/>
    <w:rsid w:val="00895C82"/>
    <w:rsid w:val="00896195"/>
    <w:rsid w:val="00896203"/>
    <w:rsid w:val="00896D9F"/>
    <w:rsid w:val="0089776D"/>
    <w:rsid w:val="008A32A1"/>
    <w:rsid w:val="008A4025"/>
    <w:rsid w:val="008A7F1D"/>
    <w:rsid w:val="008A7F3B"/>
    <w:rsid w:val="008B0E60"/>
    <w:rsid w:val="008B1728"/>
    <w:rsid w:val="008B44E8"/>
    <w:rsid w:val="008C2270"/>
    <w:rsid w:val="008C23F2"/>
    <w:rsid w:val="008C246D"/>
    <w:rsid w:val="008C3A57"/>
    <w:rsid w:val="008C496E"/>
    <w:rsid w:val="008C50AD"/>
    <w:rsid w:val="008D04B0"/>
    <w:rsid w:val="008D07ED"/>
    <w:rsid w:val="008D1DE8"/>
    <w:rsid w:val="008D2CE2"/>
    <w:rsid w:val="008D4A2E"/>
    <w:rsid w:val="008D7A4D"/>
    <w:rsid w:val="008E06C7"/>
    <w:rsid w:val="008E6638"/>
    <w:rsid w:val="008E7B92"/>
    <w:rsid w:val="008E7FA2"/>
    <w:rsid w:val="008F0DA8"/>
    <w:rsid w:val="008F18DC"/>
    <w:rsid w:val="008F1F2F"/>
    <w:rsid w:val="008F4153"/>
    <w:rsid w:val="008F5E8C"/>
    <w:rsid w:val="009005AE"/>
    <w:rsid w:val="00905E2D"/>
    <w:rsid w:val="00906619"/>
    <w:rsid w:val="009067A0"/>
    <w:rsid w:val="00906DFE"/>
    <w:rsid w:val="0091113D"/>
    <w:rsid w:val="00911A2A"/>
    <w:rsid w:val="00915790"/>
    <w:rsid w:val="009162C3"/>
    <w:rsid w:val="0091699B"/>
    <w:rsid w:val="00923831"/>
    <w:rsid w:val="00923EFB"/>
    <w:rsid w:val="00933650"/>
    <w:rsid w:val="0093368D"/>
    <w:rsid w:val="00934F27"/>
    <w:rsid w:val="0093515F"/>
    <w:rsid w:val="0093527C"/>
    <w:rsid w:val="009366A5"/>
    <w:rsid w:val="009416F5"/>
    <w:rsid w:val="00941DBB"/>
    <w:rsid w:val="00942CD2"/>
    <w:rsid w:val="00951315"/>
    <w:rsid w:val="0095242B"/>
    <w:rsid w:val="00954514"/>
    <w:rsid w:val="00954ABD"/>
    <w:rsid w:val="0095558D"/>
    <w:rsid w:val="009575F6"/>
    <w:rsid w:val="00957CBE"/>
    <w:rsid w:val="009621DB"/>
    <w:rsid w:val="00965F4E"/>
    <w:rsid w:val="00967406"/>
    <w:rsid w:val="009710D7"/>
    <w:rsid w:val="00972511"/>
    <w:rsid w:val="00972913"/>
    <w:rsid w:val="009735E6"/>
    <w:rsid w:val="00974C3A"/>
    <w:rsid w:val="00977403"/>
    <w:rsid w:val="009777F7"/>
    <w:rsid w:val="00977C33"/>
    <w:rsid w:val="009808D1"/>
    <w:rsid w:val="00980996"/>
    <w:rsid w:val="00981221"/>
    <w:rsid w:val="00983594"/>
    <w:rsid w:val="009869FA"/>
    <w:rsid w:val="0099015D"/>
    <w:rsid w:val="00994EE4"/>
    <w:rsid w:val="009968B2"/>
    <w:rsid w:val="009A0112"/>
    <w:rsid w:val="009A01EB"/>
    <w:rsid w:val="009A1EDC"/>
    <w:rsid w:val="009A3248"/>
    <w:rsid w:val="009A40EB"/>
    <w:rsid w:val="009A50BC"/>
    <w:rsid w:val="009A673E"/>
    <w:rsid w:val="009A7010"/>
    <w:rsid w:val="009A72FA"/>
    <w:rsid w:val="009B0430"/>
    <w:rsid w:val="009B4412"/>
    <w:rsid w:val="009B6D21"/>
    <w:rsid w:val="009C1ABB"/>
    <w:rsid w:val="009C2084"/>
    <w:rsid w:val="009C2E4B"/>
    <w:rsid w:val="009C3150"/>
    <w:rsid w:val="009C48EE"/>
    <w:rsid w:val="009C4C01"/>
    <w:rsid w:val="009C7FD8"/>
    <w:rsid w:val="009D2193"/>
    <w:rsid w:val="009D2ECA"/>
    <w:rsid w:val="009D4884"/>
    <w:rsid w:val="009D64C2"/>
    <w:rsid w:val="009D6C55"/>
    <w:rsid w:val="009E05EC"/>
    <w:rsid w:val="009E199A"/>
    <w:rsid w:val="009E3332"/>
    <w:rsid w:val="009E44FD"/>
    <w:rsid w:val="009E56A6"/>
    <w:rsid w:val="009E58E7"/>
    <w:rsid w:val="009E6A90"/>
    <w:rsid w:val="009E73FB"/>
    <w:rsid w:val="009F0070"/>
    <w:rsid w:val="009F27AC"/>
    <w:rsid w:val="009F3F05"/>
    <w:rsid w:val="009F7153"/>
    <w:rsid w:val="009F720F"/>
    <w:rsid w:val="00A02F4B"/>
    <w:rsid w:val="00A036E6"/>
    <w:rsid w:val="00A0464D"/>
    <w:rsid w:val="00A1063D"/>
    <w:rsid w:val="00A129D4"/>
    <w:rsid w:val="00A1365B"/>
    <w:rsid w:val="00A13787"/>
    <w:rsid w:val="00A154D9"/>
    <w:rsid w:val="00A16754"/>
    <w:rsid w:val="00A17F24"/>
    <w:rsid w:val="00A2229A"/>
    <w:rsid w:val="00A22FB2"/>
    <w:rsid w:val="00A23012"/>
    <w:rsid w:val="00A23C5A"/>
    <w:rsid w:val="00A24D3B"/>
    <w:rsid w:val="00A24E05"/>
    <w:rsid w:val="00A26866"/>
    <w:rsid w:val="00A272F5"/>
    <w:rsid w:val="00A27DC3"/>
    <w:rsid w:val="00A33640"/>
    <w:rsid w:val="00A356D5"/>
    <w:rsid w:val="00A35B70"/>
    <w:rsid w:val="00A35D71"/>
    <w:rsid w:val="00A41F32"/>
    <w:rsid w:val="00A43402"/>
    <w:rsid w:val="00A4360B"/>
    <w:rsid w:val="00A43EDD"/>
    <w:rsid w:val="00A44F11"/>
    <w:rsid w:val="00A459AF"/>
    <w:rsid w:val="00A46E25"/>
    <w:rsid w:val="00A476EA"/>
    <w:rsid w:val="00A47CCA"/>
    <w:rsid w:val="00A52112"/>
    <w:rsid w:val="00A52CCC"/>
    <w:rsid w:val="00A5384F"/>
    <w:rsid w:val="00A54991"/>
    <w:rsid w:val="00A54C7C"/>
    <w:rsid w:val="00A54C9E"/>
    <w:rsid w:val="00A56E5D"/>
    <w:rsid w:val="00A57D79"/>
    <w:rsid w:val="00A6137E"/>
    <w:rsid w:val="00A6157B"/>
    <w:rsid w:val="00A66851"/>
    <w:rsid w:val="00A7545B"/>
    <w:rsid w:val="00A75EFA"/>
    <w:rsid w:val="00A762E2"/>
    <w:rsid w:val="00A82C67"/>
    <w:rsid w:val="00A854FD"/>
    <w:rsid w:val="00A8563A"/>
    <w:rsid w:val="00A869C2"/>
    <w:rsid w:val="00A91425"/>
    <w:rsid w:val="00A91E6D"/>
    <w:rsid w:val="00A93E22"/>
    <w:rsid w:val="00A94139"/>
    <w:rsid w:val="00A95AE8"/>
    <w:rsid w:val="00A9624D"/>
    <w:rsid w:val="00A964FC"/>
    <w:rsid w:val="00A97482"/>
    <w:rsid w:val="00AA2104"/>
    <w:rsid w:val="00AA53B6"/>
    <w:rsid w:val="00AA5BDA"/>
    <w:rsid w:val="00AA6F2D"/>
    <w:rsid w:val="00AB00BC"/>
    <w:rsid w:val="00AB4849"/>
    <w:rsid w:val="00AC0C76"/>
    <w:rsid w:val="00AC1374"/>
    <w:rsid w:val="00AC1811"/>
    <w:rsid w:val="00AC2FAC"/>
    <w:rsid w:val="00AC3C16"/>
    <w:rsid w:val="00AC6106"/>
    <w:rsid w:val="00AC6181"/>
    <w:rsid w:val="00AD0695"/>
    <w:rsid w:val="00AD16C5"/>
    <w:rsid w:val="00AD6D8C"/>
    <w:rsid w:val="00AD76E8"/>
    <w:rsid w:val="00AD792E"/>
    <w:rsid w:val="00AE08A8"/>
    <w:rsid w:val="00AE37F7"/>
    <w:rsid w:val="00AE5E61"/>
    <w:rsid w:val="00AE5EA1"/>
    <w:rsid w:val="00AE6524"/>
    <w:rsid w:val="00AE73ED"/>
    <w:rsid w:val="00AE74D1"/>
    <w:rsid w:val="00AF015E"/>
    <w:rsid w:val="00AF0746"/>
    <w:rsid w:val="00AF1AD9"/>
    <w:rsid w:val="00AF6120"/>
    <w:rsid w:val="00AF6ADF"/>
    <w:rsid w:val="00B01139"/>
    <w:rsid w:val="00B01C5C"/>
    <w:rsid w:val="00B01F28"/>
    <w:rsid w:val="00B0261C"/>
    <w:rsid w:val="00B03E63"/>
    <w:rsid w:val="00B048B9"/>
    <w:rsid w:val="00B07B40"/>
    <w:rsid w:val="00B11EB6"/>
    <w:rsid w:val="00B14E61"/>
    <w:rsid w:val="00B16DDB"/>
    <w:rsid w:val="00B17037"/>
    <w:rsid w:val="00B17FC1"/>
    <w:rsid w:val="00B20445"/>
    <w:rsid w:val="00B20B73"/>
    <w:rsid w:val="00B2186E"/>
    <w:rsid w:val="00B218F2"/>
    <w:rsid w:val="00B22687"/>
    <w:rsid w:val="00B22AC6"/>
    <w:rsid w:val="00B241A4"/>
    <w:rsid w:val="00B25886"/>
    <w:rsid w:val="00B26859"/>
    <w:rsid w:val="00B27CEB"/>
    <w:rsid w:val="00B3324B"/>
    <w:rsid w:val="00B35336"/>
    <w:rsid w:val="00B36919"/>
    <w:rsid w:val="00B43A9A"/>
    <w:rsid w:val="00B43BA8"/>
    <w:rsid w:val="00B45815"/>
    <w:rsid w:val="00B4689E"/>
    <w:rsid w:val="00B47906"/>
    <w:rsid w:val="00B556C9"/>
    <w:rsid w:val="00B57330"/>
    <w:rsid w:val="00B61CA9"/>
    <w:rsid w:val="00B715C1"/>
    <w:rsid w:val="00B739B2"/>
    <w:rsid w:val="00B753BF"/>
    <w:rsid w:val="00B7712F"/>
    <w:rsid w:val="00B800B3"/>
    <w:rsid w:val="00B8024C"/>
    <w:rsid w:val="00B81776"/>
    <w:rsid w:val="00B825B5"/>
    <w:rsid w:val="00B827E1"/>
    <w:rsid w:val="00B83921"/>
    <w:rsid w:val="00B84745"/>
    <w:rsid w:val="00B84D14"/>
    <w:rsid w:val="00B84DFA"/>
    <w:rsid w:val="00B85042"/>
    <w:rsid w:val="00B9056A"/>
    <w:rsid w:val="00B90782"/>
    <w:rsid w:val="00B91531"/>
    <w:rsid w:val="00B934C4"/>
    <w:rsid w:val="00BA133D"/>
    <w:rsid w:val="00BB0451"/>
    <w:rsid w:val="00BB462B"/>
    <w:rsid w:val="00BD0BA3"/>
    <w:rsid w:val="00BD0C3E"/>
    <w:rsid w:val="00BD7040"/>
    <w:rsid w:val="00BD7CBC"/>
    <w:rsid w:val="00BE355C"/>
    <w:rsid w:val="00BE455B"/>
    <w:rsid w:val="00BE5CEC"/>
    <w:rsid w:val="00BF1FD1"/>
    <w:rsid w:val="00BF2C1F"/>
    <w:rsid w:val="00BF2FE9"/>
    <w:rsid w:val="00C02A29"/>
    <w:rsid w:val="00C04A88"/>
    <w:rsid w:val="00C04D2F"/>
    <w:rsid w:val="00C05BF4"/>
    <w:rsid w:val="00C062C4"/>
    <w:rsid w:val="00C06445"/>
    <w:rsid w:val="00C075A0"/>
    <w:rsid w:val="00C10638"/>
    <w:rsid w:val="00C2016C"/>
    <w:rsid w:val="00C220F2"/>
    <w:rsid w:val="00C22561"/>
    <w:rsid w:val="00C24023"/>
    <w:rsid w:val="00C26096"/>
    <w:rsid w:val="00C26773"/>
    <w:rsid w:val="00C274A6"/>
    <w:rsid w:val="00C275C4"/>
    <w:rsid w:val="00C3028F"/>
    <w:rsid w:val="00C32A90"/>
    <w:rsid w:val="00C32B24"/>
    <w:rsid w:val="00C42F6E"/>
    <w:rsid w:val="00C45242"/>
    <w:rsid w:val="00C45558"/>
    <w:rsid w:val="00C465B1"/>
    <w:rsid w:val="00C47A35"/>
    <w:rsid w:val="00C5110D"/>
    <w:rsid w:val="00C52332"/>
    <w:rsid w:val="00C55522"/>
    <w:rsid w:val="00C57DC6"/>
    <w:rsid w:val="00C613AB"/>
    <w:rsid w:val="00C66560"/>
    <w:rsid w:val="00C6773B"/>
    <w:rsid w:val="00C70B77"/>
    <w:rsid w:val="00C714E6"/>
    <w:rsid w:val="00C71B9E"/>
    <w:rsid w:val="00C76FEC"/>
    <w:rsid w:val="00C8430D"/>
    <w:rsid w:val="00C861C2"/>
    <w:rsid w:val="00C87D03"/>
    <w:rsid w:val="00C90549"/>
    <w:rsid w:val="00C9207A"/>
    <w:rsid w:val="00C921FD"/>
    <w:rsid w:val="00C94EFA"/>
    <w:rsid w:val="00C97570"/>
    <w:rsid w:val="00CA3389"/>
    <w:rsid w:val="00CA5FCE"/>
    <w:rsid w:val="00CA7B9B"/>
    <w:rsid w:val="00CB17DA"/>
    <w:rsid w:val="00CB18A1"/>
    <w:rsid w:val="00CB38E3"/>
    <w:rsid w:val="00CB3E61"/>
    <w:rsid w:val="00CB6260"/>
    <w:rsid w:val="00CB670C"/>
    <w:rsid w:val="00CB6876"/>
    <w:rsid w:val="00CB69D7"/>
    <w:rsid w:val="00CC0182"/>
    <w:rsid w:val="00CC2725"/>
    <w:rsid w:val="00CC294E"/>
    <w:rsid w:val="00CC2D19"/>
    <w:rsid w:val="00CC3EFC"/>
    <w:rsid w:val="00CC516A"/>
    <w:rsid w:val="00CC52E2"/>
    <w:rsid w:val="00CC61B7"/>
    <w:rsid w:val="00CC6DD7"/>
    <w:rsid w:val="00CD02A4"/>
    <w:rsid w:val="00CD068D"/>
    <w:rsid w:val="00CD4138"/>
    <w:rsid w:val="00CD4F17"/>
    <w:rsid w:val="00CE2414"/>
    <w:rsid w:val="00CE4F45"/>
    <w:rsid w:val="00CE5FE4"/>
    <w:rsid w:val="00CE6646"/>
    <w:rsid w:val="00CE79F5"/>
    <w:rsid w:val="00CF15DE"/>
    <w:rsid w:val="00CF2C42"/>
    <w:rsid w:val="00CF4CD2"/>
    <w:rsid w:val="00CF695D"/>
    <w:rsid w:val="00D0483B"/>
    <w:rsid w:val="00D05929"/>
    <w:rsid w:val="00D06A17"/>
    <w:rsid w:val="00D0747D"/>
    <w:rsid w:val="00D107E4"/>
    <w:rsid w:val="00D11A0B"/>
    <w:rsid w:val="00D11CD0"/>
    <w:rsid w:val="00D135DA"/>
    <w:rsid w:val="00D161CB"/>
    <w:rsid w:val="00D20F94"/>
    <w:rsid w:val="00D22DCE"/>
    <w:rsid w:val="00D244EE"/>
    <w:rsid w:val="00D26B5E"/>
    <w:rsid w:val="00D26DDF"/>
    <w:rsid w:val="00D302BB"/>
    <w:rsid w:val="00D31592"/>
    <w:rsid w:val="00D31CF7"/>
    <w:rsid w:val="00D32636"/>
    <w:rsid w:val="00D34D11"/>
    <w:rsid w:val="00D34E38"/>
    <w:rsid w:val="00D354DB"/>
    <w:rsid w:val="00D35938"/>
    <w:rsid w:val="00D41528"/>
    <w:rsid w:val="00D425F6"/>
    <w:rsid w:val="00D42745"/>
    <w:rsid w:val="00D451DF"/>
    <w:rsid w:val="00D47DA0"/>
    <w:rsid w:val="00D50380"/>
    <w:rsid w:val="00D606BE"/>
    <w:rsid w:val="00D61532"/>
    <w:rsid w:val="00D62A34"/>
    <w:rsid w:val="00D62A80"/>
    <w:rsid w:val="00D6694F"/>
    <w:rsid w:val="00D66E0C"/>
    <w:rsid w:val="00D70909"/>
    <w:rsid w:val="00D72098"/>
    <w:rsid w:val="00D7256B"/>
    <w:rsid w:val="00D7492A"/>
    <w:rsid w:val="00D74984"/>
    <w:rsid w:val="00D80F15"/>
    <w:rsid w:val="00D80FBB"/>
    <w:rsid w:val="00D8118D"/>
    <w:rsid w:val="00D83747"/>
    <w:rsid w:val="00D87AF2"/>
    <w:rsid w:val="00D932F3"/>
    <w:rsid w:val="00D95923"/>
    <w:rsid w:val="00D96A90"/>
    <w:rsid w:val="00D97DFF"/>
    <w:rsid w:val="00DA037C"/>
    <w:rsid w:val="00DA2225"/>
    <w:rsid w:val="00DA25DC"/>
    <w:rsid w:val="00DA3A51"/>
    <w:rsid w:val="00DA4493"/>
    <w:rsid w:val="00DA5E3A"/>
    <w:rsid w:val="00DA6107"/>
    <w:rsid w:val="00DB2986"/>
    <w:rsid w:val="00DB3FDA"/>
    <w:rsid w:val="00DB49CE"/>
    <w:rsid w:val="00DC32BC"/>
    <w:rsid w:val="00DC379F"/>
    <w:rsid w:val="00DC5161"/>
    <w:rsid w:val="00DC5644"/>
    <w:rsid w:val="00DC7523"/>
    <w:rsid w:val="00DC7EB7"/>
    <w:rsid w:val="00DD2B44"/>
    <w:rsid w:val="00DD358B"/>
    <w:rsid w:val="00DD4880"/>
    <w:rsid w:val="00DD4D37"/>
    <w:rsid w:val="00DD53B5"/>
    <w:rsid w:val="00DD7514"/>
    <w:rsid w:val="00DE001C"/>
    <w:rsid w:val="00DE0101"/>
    <w:rsid w:val="00DE0F10"/>
    <w:rsid w:val="00DE4257"/>
    <w:rsid w:val="00DE5B8C"/>
    <w:rsid w:val="00DE6ECB"/>
    <w:rsid w:val="00DE7BEB"/>
    <w:rsid w:val="00DF0711"/>
    <w:rsid w:val="00DF1C2A"/>
    <w:rsid w:val="00DF592D"/>
    <w:rsid w:val="00DF68B5"/>
    <w:rsid w:val="00DF7FDB"/>
    <w:rsid w:val="00E00602"/>
    <w:rsid w:val="00E042C9"/>
    <w:rsid w:val="00E04430"/>
    <w:rsid w:val="00E04C78"/>
    <w:rsid w:val="00E062A9"/>
    <w:rsid w:val="00E069D9"/>
    <w:rsid w:val="00E06AC5"/>
    <w:rsid w:val="00E07DDC"/>
    <w:rsid w:val="00E118B1"/>
    <w:rsid w:val="00E12384"/>
    <w:rsid w:val="00E12D98"/>
    <w:rsid w:val="00E21EFB"/>
    <w:rsid w:val="00E222C4"/>
    <w:rsid w:val="00E24033"/>
    <w:rsid w:val="00E248A0"/>
    <w:rsid w:val="00E24CE4"/>
    <w:rsid w:val="00E25783"/>
    <w:rsid w:val="00E27A41"/>
    <w:rsid w:val="00E30611"/>
    <w:rsid w:val="00E308AC"/>
    <w:rsid w:val="00E3270C"/>
    <w:rsid w:val="00E3788B"/>
    <w:rsid w:val="00E4157B"/>
    <w:rsid w:val="00E42BDE"/>
    <w:rsid w:val="00E436E6"/>
    <w:rsid w:val="00E514FA"/>
    <w:rsid w:val="00E55677"/>
    <w:rsid w:val="00E60E60"/>
    <w:rsid w:val="00E61888"/>
    <w:rsid w:val="00E6221E"/>
    <w:rsid w:val="00E64F12"/>
    <w:rsid w:val="00E6505D"/>
    <w:rsid w:val="00E657A7"/>
    <w:rsid w:val="00E65C26"/>
    <w:rsid w:val="00E66C13"/>
    <w:rsid w:val="00E66EAC"/>
    <w:rsid w:val="00E67A46"/>
    <w:rsid w:val="00E71B93"/>
    <w:rsid w:val="00E7259D"/>
    <w:rsid w:val="00E73574"/>
    <w:rsid w:val="00E738C5"/>
    <w:rsid w:val="00E73990"/>
    <w:rsid w:val="00E74177"/>
    <w:rsid w:val="00E74C5D"/>
    <w:rsid w:val="00E75696"/>
    <w:rsid w:val="00E75950"/>
    <w:rsid w:val="00E76203"/>
    <w:rsid w:val="00E76F16"/>
    <w:rsid w:val="00E77DF5"/>
    <w:rsid w:val="00E80741"/>
    <w:rsid w:val="00E82EC8"/>
    <w:rsid w:val="00E85DD3"/>
    <w:rsid w:val="00E86AE8"/>
    <w:rsid w:val="00E905EE"/>
    <w:rsid w:val="00E90B40"/>
    <w:rsid w:val="00E90EAE"/>
    <w:rsid w:val="00E9120B"/>
    <w:rsid w:val="00E932FE"/>
    <w:rsid w:val="00E9590B"/>
    <w:rsid w:val="00E9735A"/>
    <w:rsid w:val="00E97785"/>
    <w:rsid w:val="00E979DF"/>
    <w:rsid w:val="00E97C25"/>
    <w:rsid w:val="00EA199F"/>
    <w:rsid w:val="00EA2418"/>
    <w:rsid w:val="00EA3942"/>
    <w:rsid w:val="00EA692E"/>
    <w:rsid w:val="00EA7582"/>
    <w:rsid w:val="00EB0A09"/>
    <w:rsid w:val="00EB28EE"/>
    <w:rsid w:val="00EB2D1A"/>
    <w:rsid w:val="00EB410C"/>
    <w:rsid w:val="00EB57FA"/>
    <w:rsid w:val="00EC323A"/>
    <w:rsid w:val="00EC619A"/>
    <w:rsid w:val="00EC6E6F"/>
    <w:rsid w:val="00ED0A87"/>
    <w:rsid w:val="00ED2CA6"/>
    <w:rsid w:val="00ED4FAB"/>
    <w:rsid w:val="00ED535D"/>
    <w:rsid w:val="00ED5606"/>
    <w:rsid w:val="00ED65FC"/>
    <w:rsid w:val="00ED75DB"/>
    <w:rsid w:val="00EE21DA"/>
    <w:rsid w:val="00EE6195"/>
    <w:rsid w:val="00EE6EC1"/>
    <w:rsid w:val="00EF02C4"/>
    <w:rsid w:val="00EF06E8"/>
    <w:rsid w:val="00EF7CDF"/>
    <w:rsid w:val="00F01B04"/>
    <w:rsid w:val="00F053B0"/>
    <w:rsid w:val="00F05CD1"/>
    <w:rsid w:val="00F11EA5"/>
    <w:rsid w:val="00F13B0C"/>
    <w:rsid w:val="00F13E3E"/>
    <w:rsid w:val="00F156DD"/>
    <w:rsid w:val="00F159C0"/>
    <w:rsid w:val="00F15F74"/>
    <w:rsid w:val="00F16C7C"/>
    <w:rsid w:val="00F17772"/>
    <w:rsid w:val="00F178B8"/>
    <w:rsid w:val="00F20DE1"/>
    <w:rsid w:val="00F20FB2"/>
    <w:rsid w:val="00F2197C"/>
    <w:rsid w:val="00F21F92"/>
    <w:rsid w:val="00F22AAD"/>
    <w:rsid w:val="00F23074"/>
    <w:rsid w:val="00F253F7"/>
    <w:rsid w:val="00F2563F"/>
    <w:rsid w:val="00F25CE7"/>
    <w:rsid w:val="00F27E90"/>
    <w:rsid w:val="00F32412"/>
    <w:rsid w:val="00F337D6"/>
    <w:rsid w:val="00F34A8D"/>
    <w:rsid w:val="00F3700E"/>
    <w:rsid w:val="00F404C0"/>
    <w:rsid w:val="00F442C9"/>
    <w:rsid w:val="00F447A2"/>
    <w:rsid w:val="00F449CB"/>
    <w:rsid w:val="00F44C06"/>
    <w:rsid w:val="00F44FB0"/>
    <w:rsid w:val="00F455E5"/>
    <w:rsid w:val="00F51785"/>
    <w:rsid w:val="00F53485"/>
    <w:rsid w:val="00F539A6"/>
    <w:rsid w:val="00F54997"/>
    <w:rsid w:val="00F66066"/>
    <w:rsid w:val="00F71209"/>
    <w:rsid w:val="00F73091"/>
    <w:rsid w:val="00F812B3"/>
    <w:rsid w:val="00F81861"/>
    <w:rsid w:val="00F822AB"/>
    <w:rsid w:val="00F82B5F"/>
    <w:rsid w:val="00F917FD"/>
    <w:rsid w:val="00F92859"/>
    <w:rsid w:val="00F937D0"/>
    <w:rsid w:val="00F93FC4"/>
    <w:rsid w:val="00F971F1"/>
    <w:rsid w:val="00F97733"/>
    <w:rsid w:val="00F97D1B"/>
    <w:rsid w:val="00FA60CF"/>
    <w:rsid w:val="00FA7F15"/>
    <w:rsid w:val="00FB09DB"/>
    <w:rsid w:val="00FB0BFB"/>
    <w:rsid w:val="00FB37CE"/>
    <w:rsid w:val="00FB3FCD"/>
    <w:rsid w:val="00FB4332"/>
    <w:rsid w:val="00FB4581"/>
    <w:rsid w:val="00FB6326"/>
    <w:rsid w:val="00FC03DB"/>
    <w:rsid w:val="00FC0644"/>
    <w:rsid w:val="00FC0864"/>
    <w:rsid w:val="00FC0D15"/>
    <w:rsid w:val="00FC3CE1"/>
    <w:rsid w:val="00FC6E8D"/>
    <w:rsid w:val="00FC7DC9"/>
    <w:rsid w:val="00FD051B"/>
    <w:rsid w:val="00FD08BB"/>
    <w:rsid w:val="00FD0AC2"/>
    <w:rsid w:val="00FD2DE1"/>
    <w:rsid w:val="00FD30E3"/>
    <w:rsid w:val="00FD379C"/>
    <w:rsid w:val="00FD4B61"/>
    <w:rsid w:val="00FD5D6C"/>
    <w:rsid w:val="00FE0960"/>
    <w:rsid w:val="00FE0F98"/>
    <w:rsid w:val="00FE0FDC"/>
    <w:rsid w:val="00FE1A6E"/>
    <w:rsid w:val="00FE3C5A"/>
    <w:rsid w:val="00FE4288"/>
    <w:rsid w:val="00FE445F"/>
    <w:rsid w:val="00FE5222"/>
    <w:rsid w:val="00FE5516"/>
    <w:rsid w:val="00FE5A4A"/>
    <w:rsid w:val="00FE7311"/>
    <w:rsid w:val="00FF04DF"/>
    <w:rsid w:val="00FF49B6"/>
    <w:rsid w:val="00FF575A"/>
    <w:rsid w:val="00FF5E1B"/>
    <w:rsid w:val="00FF6DCC"/>
    <w:rsid w:val="010A6304"/>
    <w:rsid w:val="018E5F8F"/>
    <w:rsid w:val="01B0301F"/>
    <w:rsid w:val="01B45A12"/>
    <w:rsid w:val="01C53898"/>
    <w:rsid w:val="01E84531"/>
    <w:rsid w:val="02025787"/>
    <w:rsid w:val="02095B3A"/>
    <w:rsid w:val="0225191F"/>
    <w:rsid w:val="02263F79"/>
    <w:rsid w:val="023B39EF"/>
    <w:rsid w:val="023D287C"/>
    <w:rsid w:val="025E2B66"/>
    <w:rsid w:val="02644224"/>
    <w:rsid w:val="027D6A1D"/>
    <w:rsid w:val="0291014F"/>
    <w:rsid w:val="02EF7B39"/>
    <w:rsid w:val="03137507"/>
    <w:rsid w:val="03462234"/>
    <w:rsid w:val="036D6F73"/>
    <w:rsid w:val="036D751E"/>
    <w:rsid w:val="03847E30"/>
    <w:rsid w:val="03851595"/>
    <w:rsid w:val="03946472"/>
    <w:rsid w:val="03C147C7"/>
    <w:rsid w:val="03C35429"/>
    <w:rsid w:val="03C72DDB"/>
    <w:rsid w:val="03CD1867"/>
    <w:rsid w:val="03E07E85"/>
    <w:rsid w:val="03E53547"/>
    <w:rsid w:val="03FD1A4A"/>
    <w:rsid w:val="041E5129"/>
    <w:rsid w:val="042E0B79"/>
    <w:rsid w:val="04531E07"/>
    <w:rsid w:val="04614B9E"/>
    <w:rsid w:val="047D50C1"/>
    <w:rsid w:val="048F78A5"/>
    <w:rsid w:val="04997116"/>
    <w:rsid w:val="04A40388"/>
    <w:rsid w:val="04A464FC"/>
    <w:rsid w:val="04D74985"/>
    <w:rsid w:val="04F038AE"/>
    <w:rsid w:val="051732E3"/>
    <w:rsid w:val="053B3A78"/>
    <w:rsid w:val="05592D80"/>
    <w:rsid w:val="05AF61F2"/>
    <w:rsid w:val="05CC4E4F"/>
    <w:rsid w:val="05D24DD3"/>
    <w:rsid w:val="05D8285D"/>
    <w:rsid w:val="05E130B8"/>
    <w:rsid w:val="05E36F07"/>
    <w:rsid w:val="05EC23FA"/>
    <w:rsid w:val="060455B9"/>
    <w:rsid w:val="060D3BA2"/>
    <w:rsid w:val="062573D0"/>
    <w:rsid w:val="063E5873"/>
    <w:rsid w:val="06517A20"/>
    <w:rsid w:val="06595FE3"/>
    <w:rsid w:val="065C0729"/>
    <w:rsid w:val="065C0DE0"/>
    <w:rsid w:val="066F3F28"/>
    <w:rsid w:val="06E826EE"/>
    <w:rsid w:val="06E97931"/>
    <w:rsid w:val="06EE2EC5"/>
    <w:rsid w:val="072C2385"/>
    <w:rsid w:val="07690CC0"/>
    <w:rsid w:val="07987E4F"/>
    <w:rsid w:val="079A10AE"/>
    <w:rsid w:val="07A35E09"/>
    <w:rsid w:val="07B715E4"/>
    <w:rsid w:val="07C24E4B"/>
    <w:rsid w:val="07D10203"/>
    <w:rsid w:val="080057E6"/>
    <w:rsid w:val="08272AB2"/>
    <w:rsid w:val="085B1272"/>
    <w:rsid w:val="086B555F"/>
    <w:rsid w:val="087030AB"/>
    <w:rsid w:val="0873172E"/>
    <w:rsid w:val="08AE2E83"/>
    <w:rsid w:val="08B7465A"/>
    <w:rsid w:val="09386047"/>
    <w:rsid w:val="09394503"/>
    <w:rsid w:val="093C1819"/>
    <w:rsid w:val="09714D1B"/>
    <w:rsid w:val="09735E2E"/>
    <w:rsid w:val="0977207B"/>
    <w:rsid w:val="099428FC"/>
    <w:rsid w:val="09C60B89"/>
    <w:rsid w:val="09E30F91"/>
    <w:rsid w:val="0A192692"/>
    <w:rsid w:val="0A2060C6"/>
    <w:rsid w:val="0A8333B3"/>
    <w:rsid w:val="0AB53964"/>
    <w:rsid w:val="0AC31ACB"/>
    <w:rsid w:val="0ACA5FE0"/>
    <w:rsid w:val="0ADC05F6"/>
    <w:rsid w:val="0AE032E7"/>
    <w:rsid w:val="0AF10295"/>
    <w:rsid w:val="0AF476E4"/>
    <w:rsid w:val="0AFD6D2B"/>
    <w:rsid w:val="0B1244EA"/>
    <w:rsid w:val="0B1A5FB1"/>
    <w:rsid w:val="0B1D35F2"/>
    <w:rsid w:val="0B486AE1"/>
    <w:rsid w:val="0B4A5D54"/>
    <w:rsid w:val="0B7F4BAC"/>
    <w:rsid w:val="0B9A3C55"/>
    <w:rsid w:val="0BB103B4"/>
    <w:rsid w:val="0BE94C62"/>
    <w:rsid w:val="0C3335DB"/>
    <w:rsid w:val="0C3F7689"/>
    <w:rsid w:val="0CC74A52"/>
    <w:rsid w:val="0CEF213E"/>
    <w:rsid w:val="0CFF1A5D"/>
    <w:rsid w:val="0D21718D"/>
    <w:rsid w:val="0D400E23"/>
    <w:rsid w:val="0D4459AB"/>
    <w:rsid w:val="0D4E2C98"/>
    <w:rsid w:val="0D814FE8"/>
    <w:rsid w:val="0D861552"/>
    <w:rsid w:val="0D88479F"/>
    <w:rsid w:val="0DA70C92"/>
    <w:rsid w:val="0DAC1F38"/>
    <w:rsid w:val="0DE21C65"/>
    <w:rsid w:val="0DF76A68"/>
    <w:rsid w:val="0E067BB3"/>
    <w:rsid w:val="0E11688B"/>
    <w:rsid w:val="0E1742C5"/>
    <w:rsid w:val="0E1B1ACC"/>
    <w:rsid w:val="0E631190"/>
    <w:rsid w:val="0E6551C0"/>
    <w:rsid w:val="0E9C2F7D"/>
    <w:rsid w:val="0EC72728"/>
    <w:rsid w:val="0ED80EF6"/>
    <w:rsid w:val="0F004CEF"/>
    <w:rsid w:val="0F1451E8"/>
    <w:rsid w:val="0F221817"/>
    <w:rsid w:val="0F253F63"/>
    <w:rsid w:val="0F6A4BB7"/>
    <w:rsid w:val="0F6B6868"/>
    <w:rsid w:val="0F780288"/>
    <w:rsid w:val="0F7D3A11"/>
    <w:rsid w:val="0FB77D23"/>
    <w:rsid w:val="0FD52C97"/>
    <w:rsid w:val="0FD807EF"/>
    <w:rsid w:val="1032360F"/>
    <w:rsid w:val="10343B46"/>
    <w:rsid w:val="103C075E"/>
    <w:rsid w:val="103F7421"/>
    <w:rsid w:val="104B76DD"/>
    <w:rsid w:val="104D138B"/>
    <w:rsid w:val="105B0A3E"/>
    <w:rsid w:val="10CD1A92"/>
    <w:rsid w:val="10CE5EF6"/>
    <w:rsid w:val="10DA1E05"/>
    <w:rsid w:val="10E95E19"/>
    <w:rsid w:val="10F550A3"/>
    <w:rsid w:val="10FA2F58"/>
    <w:rsid w:val="110F1F6E"/>
    <w:rsid w:val="11140EFE"/>
    <w:rsid w:val="1116681F"/>
    <w:rsid w:val="1117323A"/>
    <w:rsid w:val="11304961"/>
    <w:rsid w:val="114A3DAE"/>
    <w:rsid w:val="1175462A"/>
    <w:rsid w:val="117D1903"/>
    <w:rsid w:val="119E4848"/>
    <w:rsid w:val="11D874DF"/>
    <w:rsid w:val="11E9067B"/>
    <w:rsid w:val="120B68A1"/>
    <w:rsid w:val="1214183A"/>
    <w:rsid w:val="1214735E"/>
    <w:rsid w:val="12537C8F"/>
    <w:rsid w:val="12577D2F"/>
    <w:rsid w:val="12727189"/>
    <w:rsid w:val="12740295"/>
    <w:rsid w:val="12811B6E"/>
    <w:rsid w:val="129672BA"/>
    <w:rsid w:val="129D6CA3"/>
    <w:rsid w:val="12C0084A"/>
    <w:rsid w:val="12C227E6"/>
    <w:rsid w:val="12D1631E"/>
    <w:rsid w:val="12F95A41"/>
    <w:rsid w:val="13392E13"/>
    <w:rsid w:val="13396151"/>
    <w:rsid w:val="1351384C"/>
    <w:rsid w:val="135E6F84"/>
    <w:rsid w:val="1362619C"/>
    <w:rsid w:val="1362686C"/>
    <w:rsid w:val="137A5E3B"/>
    <w:rsid w:val="13BA3F2C"/>
    <w:rsid w:val="13D212A7"/>
    <w:rsid w:val="13D97386"/>
    <w:rsid w:val="13DD7F75"/>
    <w:rsid w:val="14986C13"/>
    <w:rsid w:val="14CE1958"/>
    <w:rsid w:val="14D86D3C"/>
    <w:rsid w:val="14D91E44"/>
    <w:rsid w:val="14F44806"/>
    <w:rsid w:val="152007DC"/>
    <w:rsid w:val="15356254"/>
    <w:rsid w:val="153B36AD"/>
    <w:rsid w:val="15546310"/>
    <w:rsid w:val="15902CA5"/>
    <w:rsid w:val="15D426E6"/>
    <w:rsid w:val="15E30669"/>
    <w:rsid w:val="15F52263"/>
    <w:rsid w:val="16121374"/>
    <w:rsid w:val="161A7627"/>
    <w:rsid w:val="162B0CE3"/>
    <w:rsid w:val="162C7EA1"/>
    <w:rsid w:val="163C122A"/>
    <w:rsid w:val="165417CB"/>
    <w:rsid w:val="166908F9"/>
    <w:rsid w:val="166B2FC9"/>
    <w:rsid w:val="168475D4"/>
    <w:rsid w:val="169B681C"/>
    <w:rsid w:val="16A01066"/>
    <w:rsid w:val="16CA3815"/>
    <w:rsid w:val="16E96AAC"/>
    <w:rsid w:val="172A7AB0"/>
    <w:rsid w:val="175327F3"/>
    <w:rsid w:val="176F1A47"/>
    <w:rsid w:val="178579EF"/>
    <w:rsid w:val="17A041CA"/>
    <w:rsid w:val="17A21C5D"/>
    <w:rsid w:val="17A30531"/>
    <w:rsid w:val="17B94CD9"/>
    <w:rsid w:val="17D435C6"/>
    <w:rsid w:val="17EC609E"/>
    <w:rsid w:val="18274727"/>
    <w:rsid w:val="18534DA4"/>
    <w:rsid w:val="18557D16"/>
    <w:rsid w:val="186302BB"/>
    <w:rsid w:val="187C07A5"/>
    <w:rsid w:val="18AC07B2"/>
    <w:rsid w:val="18B23D8F"/>
    <w:rsid w:val="18F411B3"/>
    <w:rsid w:val="19215154"/>
    <w:rsid w:val="199E506B"/>
    <w:rsid w:val="19AB70AC"/>
    <w:rsid w:val="19CE06AF"/>
    <w:rsid w:val="19DF66CA"/>
    <w:rsid w:val="19ED70AA"/>
    <w:rsid w:val="19EF25E1"/>
    <w:rsid w:val="19FD25E3"/>
    <w:rsid w:val="1A0415C0"/>
    <w:rsid w:val="1A383CF3"/>
    <w:rsid w:val="1A495401"/>
    <w:rsid w:val="1A832919"/>
    <w:rsid w:val="1A835CD5"/>
    <w:rsid w:val="1AD854AC"/>
    <w:rsid w:val="1B262C74"/>
    <w:rsid w:val="1B333CFD"/>
    <w:rsid w:val="1B471875"/>
    <w:rsid w:val="1B8D6894"/>
    <w:rsid w:val="1B8E6108"/>
    <w:rsid w:val="1B904212"/>
    <w:rsid w:val="1BAB02F7"/>
    <w:rsid w:val="1BD94F47"/>
    <w:rsid w:val="1BDA508E"/>
    <w:rsid w:val="1BE97384"/>
    <w:rsid w:val="1BF763A2"/>
    <w:rsid w:val="1C071D5C"/>
    <w:rsid w:val="1C0D3404"/>
    <w:rsid w:val="1C1F37FC"/>
    <w:rsid w:val="1C47422B"/>
    <w:rsid w:val="1C4E15A9"/>
    <w:rsid w:val="1C5A6F8C"/>
    <w:rsid w:val="1C7E12AB"/>
    <w:rsid w:val="1C811BF3"/>
    <w:rsid w:val="1C831ADF"/>
    <w:rsid w:val="1C907022"/>
    <w:rsid w:val="1CB10AF6"/>
    <w:rsid w:val="1CE51EFA"/>
    <w:rsid w:val="1D15032B"/>
    <w:rsid w:val="1D284F12"/>
    <w:rsid w:val="1D425343"/>
    <w:rsid w:val="1D4A44EB"/>
    <w:rsid w:val="1D5F2EFF"/>
    <w:rsid w:val="1D64408E"/>
    <w:rsid w:val="1D647C16"/>
    <w:rsid w:val="1D652D48"/>
    <w:rsid w:val="1D807FB7"/>
    <w:rsid w:val="1DA1484A"/>
    <w:rsid w:val="1DA86FAF"/>
    <w:rsid w:val="1DAB0975"/>
    <w:rsid w:val="1DB62848"/>
    <w:rsid w:val="1DBE3A1B"/>
    <w:rsid w:val="1DF240F3"/>
    <w:rsid w:val="1E007C14"/>
    <w:rsid w:val="1E026BBC"/>
    <w:rsid w:val="1E0F4025"/>
    <w:rsid w:val="1E260BA8"/>
    <w:rsid w:val="1E30652D"/>
    <w:rsid w:val="1E3F6F30"/>
    <w:rsid w:val="1E402D85"/>
    <w:rsid w:val="1E587881"/>
    <w:rsid w:val="1E5B5206"/>
    <w:rsid w:val="1E937D09"/>
    <w:rsid w:val="1EA74AD2"/>
    <w:rsid w:val="1EA77665"/>
    <w:rsid w:val="1EA96ED8"/>
    <w:rsid w:val="1EBB6AE7"/>
    <w:rsid w:val="1EC83C09"/>
    <w:rsid w:val="1F0C0DBA"/>
    <w:rsid w:val="1F1759EA"/>
    <w:rsid w:val="1F1B3ADD"/>
    <w:rsid w:val="1F2300E8"/>
    <w:rsid w:val="1F287635"/>
    <w:rsid w:val="1F484393"/>
    <w:rsid w:val="1FDA43C2"/>
    <w:rsid w:val="1FDF73BD"/>
    <w:rsid w:val="1FF037D2"/>
    <w:rsid w:val="20015DB8"/>
    <w:rsid w:val="202721CA"/>
    <w:rsid w:val="204564E6"/>
    <w:rsid w:val="204F433A"/>
    <w:rsid w:val="208072E7"/>
    <w:rsid w:val="20836BF7"/>
    <w:rsid w:val="209809AA"/>
    <w:rsid w:val="20C92333"/>
    <w:rsid w:val="20DF1ADC"/>
    <w:rsid w:val="20E94E5A"/>
    <w:rsid w:val="2110106B"/>
    <w:rsid w:val="21186811"/>
    <w:rsid w:val="21371474"/>
    <w:rsid w:val="21466D3D"/>
    <w:rsid w:val="2153097F"/>
    <w:rsid w:val="21591CFB"/>
    <w:rsid w:val="215F405F"/>
    <w:rsid w:val="217E48E8"/>
    <w:rsid w:val="21813473"/>
    <w:rsid w:val="218433E9"/>
    <w:rsid w:val="21843CEC"/>
    <w:rsid w:val="219A2FE6"/>
    <w:rsid w:val="21BC545E"/>
    <w:rsid w:val="21CB29A4"/>
    <w:rsid w:val="21D703E6"/>
    <w:rsid w:val="21D76B62"/>
    <w:rsid w:val="21DE31B9"/>
    <w:rsid w:val="21E10C5E"/>
    <w:rsid w:val="21EE4EFC"/>
    <w:rsid w:val="22012001"/>
    <w:rsid w:val="22176EA1"/>
    <w:rsid w:val="221F1803"/>
    <w:rsid w:val="22245CB6"/>
    <w:rsid w:val="224D6A8C"/>
    <w:rsid w:val="22577ECF"/>
    <w:rsid w:val="226814A8"/>
    <w:rsid w:val="22AB5F93"/>
    <w:rsid w:val="22C408F7"/>
    <w:rsid w:val="22C57AA5"/>
    <w:rsid w:val="22CA1D98"/>
    <w:rsid w:val="22D71B9D"/>
    <w:rsid w:val="22E04F18"/>
    <w:rsid w:val="22E35C39"/>
    <w:rsid w:val="22E531C9"/>
    <w:rsid w:val="22EC4D2F"/>
    <w:rsid w:val="231F4991"/>
    <w:rsid w:val="232654E3"/>
    <w:rsid w:val="23341A03"/>
    <w:rsid w:val="234F1DAE"/>
    <w:rsid w:val="236970ED"/>
    <w:rsid w:val="23744483"/>
    <w:rsid w:val="239A0212"/>
    <w:rsid w:val="23E1330E"/>
    <w:rsid w:val="23F15A33"/>
    <w:rsid w:val="23FA21C6"/>
    <w:rsid w:val="24093CEA"/>
    <w:rsid w:val="24276DC9"/>
    <w:rsid w:val="245A5B86"/>
    <w:rsid w:val="246A1391"/>
    <w:rsid w:val="246B6CFD"/>
    <w:rsid w:val="24780557"/>
    <w:rsid w:val="24793D7E"/>
    <w:rsid w:val="24BC17C7"/>
    <w:rsid w:val="24D46C2F"/>
    <w:rsid w:val="24D67E01"/>
    <w:rsid w:val="254439D6"/>
    <w:rsid w:val="25595B7C"/>
    <w:rsid w:val="2592400C"/>
    <w:rsid w:val="25C84B02"/>
    <w:rsid w:val="25CA42C8"/>
    <w:rsid w:val="260E719C"/>
    <w:rsid w:val="26135B27"/>
    <w:rsid w:val="261D35E7"/>
    <w:rsid w:val="26524D86"/>
    <w:rsid w:val="265E1E28"/>
    <w:rsid w:val="26661B3A"/>
    <w:rsid w:val="266F1DA4"/>
    <w:rsid w:val="26775A0F"/>
    <w:rsid w:val="267A7503"/>
    <w:rsid w:val="26852CF3"/>
    <w:rsid w:val="26C21332"/>
    <w:rsid w:val="26CF4600"/>
    <w:rsid w:val="26E94F9D"/>
    <w:rsid w:val="270D42B7"/>
    <w:rsid w:val="270F3667"/>
    <w:rsid w:val="2783002D"/>
    <w:rsid w:val="27C5420B"/>
    <w:rsid w:val="27C57D5E"/>
    <w:rsid w:val="27D7170F"/>
    <w:rsid w:val="27DD4427"/>
    <w:rsid w:val="27E82B59"/>
    <w:rsid w:val="27E90A81"/>
    <w:rsid w:val="27F94CE4"/>
    <w:rsid w:val="280523D4"/>
    <w:rsid w:val="28064128"/>
    <w:rsid w:val="287F675C"/>
    <w:rsid w:val="28890FE2"/>
    <w:rsid w:val="28974759"/>
    <w:rsid w:val="28D27CEE"/>
    <w:rsid w:val="28D87FB0"/>
    <w:rsid w:val="2913667D"/>
    <w:rsid w:val="29260FCF"/>
    <w:rsid w:val="293C48AC"/>
    <w:rsid w:val="29436618"/>
    <w:rsid w:val="294E4125"/>
    <w:rsid w:val="295472EF"/>
    <w:rsid w:val="29A868A7"/>
    <w:rsid w:val="29AA74C5"/>
    <w:rsid w:val="29AC6938"/>
    <w:rsid w:val="29C40540"/>
    <w:rsid w:val="29E8332B"/>
    <w:rsid w:val="2A1E3D1D"/>
    <w:rsid w:val="2A224B3B"/>
    <w:rsid w:val="2A3908BB"/>
    <w:rsid w:val="2A78119A"/>
    <w:rsid w:val="2A8733F8"/>
    <w:rsid w:val="2A9C0230"/>
    <w:rsid w:val="2AA546DA"/>
    <w:rsid w:val="2AC64498"/>
    <w:rsid w:val="2ACA1BAB"/>
    <w:rsid w:val="2AE30B2D"/>
    <w:rsid w:val="2B2354B7"/>
    <w:rsid w:val="2B311515"/>
    <w:rsid w:val="2B362844"/>
    <w:rsid w:val="2B5C2662"/>
    <w:rsid w:val="2B924FEA"/>
    <w:rsid w:val="2BBB61C2"/>
    <w:rsid w:val="2BF26FBA"/>
    <w:rsid w:val="2BF770C4"/>
    <w:rsid w:val="2BFE77F2"/>
    <w:rsid w:val="2C2B391E"/>
    <w:rsid w:val="2C311FCF"/>
    <w:rsid w:val="2C4A34B6"/>
    <w:rsid w:val="2CA45A7C"/>
    <w:rsid w:val="2CB61945"/>
    <w:rsid w:val="2CB75A2B"/>
    <w:rsid w:val="2CD23823"/>
    <w:rsid w:val="2CF80687"/>
    <w:rsid w:val="2D024234"/>
    <w:rsid w:val="2D1479E7"/>
    <w:rsid w:val="2D160AE4"/>
    <w:rsid w:val="2D402086"/>
    <w:rsid w:val="2D53335D"/>
    <w:rsid w:val="2D570ABE"/>
    <w:rsid w:val="2D6F43DC"/>
    <w:rsid w:val="2D95210A"/>
    <w:rsid w:val="2DA038BD"/>
    <w:rsid w:val="2DB2557F"/>
    <w:rsid w:val="2DB57A96"/>
    <w:rsid w:val="2DBC419E"/>
    <w:rsid w:val="2DCE3EBD"/>
    <w:rsid w:val="2DDB0424"/>
    <w:rsid w:val="2E074B26"/>
    <w:rsid w:val="2E176FA1"/>
    <w:rsid w:val="2E235172"/>
    <w:rsid w:val="2E4917D6"/>
    <w:rsid w:val="2E570FB0"/>
    <w:rsid w:val="2E575A5A"/>
    <w:rsid w:val="2E6358F7"/>
    <w:rsid w:val="2E865850"/>
    <w:rsid w:val="2EA27B66"/>
    <w:rsid w:val="2EC444C1"/>
    <w:rsid w:val="2EEE3E5B"/>
    <w:rsid w:val="2EF152D7"/>
    <w:rsid w:val="2F2452EF"/>
    <w:rsid w:val="2F2B36FF"/>
    <w:rsid w:val="2F55050C"/>
    <w:rsid w:val="2F5A6615"/>
    <w:rsid w:val="2F7155D5"/>
    <w:rsid w:val="2FF67761"/>
    <w:rsid w:val="3009036C"/>
    <w:rsid w:val="30490BC8"/>
    <w:rsid w:val="30573336"/>
    <w:rsid w:val="306265F7"/>
    <w:rsid w:val="307055EE"/>
    <w:rsid w:val="30827117"/>
    <w:rsid w:val="309D446D"/>
    <w:rsid w:val="309F2F42"/>
    <w:rsid w:val="30FC2875"/>
    <w:rsid w:val="31177EEC"/>
    <w:rsid w:val="311A1B83"/>
    <w:rsid w:val="31284452"/>
    <w:rsid w:val="31375414"/>
    <w:rsid w:val="316E0DED"/>
    <w:rsid w:val="318B2246"/>
    <w:rsid w:val="31943DFB"/>
    <w:rsid w:val="319955D5"/>
    <w:rsid w:val="31B04C7F"/>
    <w:rsid w:val="31B47B09"/>
    <w:rsid w:val="31C462D8"/>
    <w:rsid w:val="31D7089B"/>
    <w:rsid w:val="3227436F"/>
    <w:rsid w:val="32613DC6"/>
    <w:rsid w:val="326D548E"/>
    <w:rsid w:val="32963645"/>
    <w:rsid w:val="32D8207A"/>
    <w:rsid w:val="33285714"/>
    <w:rsid w:val="332B5449"/>
    <w:rsid w:val="33411204"/>
    <w:rsid w:val="33444AB3"/>
    <w:rsid w:val="3350034D"/>
    <w:rsid w:val="336505F3"/>
    <w:rsid w:val="33AA41D0"/>
    <w:rsid w:val="33AE05D0"/>
    <w:rsid w:val="33B54A27"/>
    <w:rsid w:val="33BE2753"/>
    <w:rsid w:val="33F64856"/>
    <w:rsid w:val="33FA059C"/>
    <w:rsid w:val="343333A8"/>
    <w:rsid w:val="343812C1"/>
    <w:rsid w:val="34405867"/>
    <w:rsid w:val="34455A46"/>
    <w:rsid w:val="3480127C"/>
    <w:rsid w:val="34903E4A"/>
    <w:rsid w:val="34966FEB"/>
    <w:rsid w:val="34C74981"/>
    <w:rsid w:val="34D65541"/>
    <w:rsid w:val="34E518E9"/>
    <w:rsid w:val="355526ED"/>
    <w:rsid w:val="35570D44"/>
    <w:rsid w:val="358847EF"/>
    <w:rsid w:val="359C5B29"/>
    <w:rsid w:val="35A404D5"/>
    <w:rsid w:val="35B15017"/>
    <w:rsid w:val="35BF438B"/>
    <w:rsid w:val="35F616C3"/>
    <w:rsid w:val="36242A1F"/>
    <w:rsid w:val="36416D06"/>
    <w:rsid w:val="36485F54"/>
    <w:rsid w:val="36501B26"/>
    <w:rsid w:val="3660202F"/>
    <w:rsid w:val="36D408A8"/>
    <w:rsid w:val="36D91B7A"/>
    <w:rsid w:val="36E22A42"/>
    <w:rsid w:val="37207C6F"/>
    <w:rsid w:val="37395B32"/>
    <w:rsid w:val="37745DEF"/>
    <w:rsid w:val="3784484A"/>
    <w:rsid w:val="378574EF"/>
    <w:rsid w:val="37B06BDF"/>
    <w:rsid w:val="37D774D6"/>
    <w:rsid w:val="37F23220"/>
    <w:rsid w:val="380437D8"/>
    <w:rsid w:val="380E3E60"/>
    <w:rsid w:val="380F4F96"/>
    <w:rsid w:val="38426379"/>
    <w:rsid w:val="386D03F2"/>
    <w:rsid w:val="38B85F37"/>
    <w:rsid w:val="38BA3087"/>
    <w:rsid w:val="38C21BFF"/>
    <w:rsid w:val="38D32236"/>
    <w:rsid w:val="39082EF8"/>
    <w:rsid w:val="390B3BF1"/>
    <w:rsid w:val="391517AE"/>
    <w:rsid w:val="392925CB"/>
    <w:rsid w:val="393521FA"/>
    <w:rsid w:val="39352FB4"/>
    <w:rsid w:val="394601BF"/>
    <w:rsid w:val="39463C78"/>
    <w:rsid w:val="394C0568"/>
    <w:rsid w:val="394C52BA"/>
    <w:rsid w:val="394E77CA"/>
    <w:rsid w:val="395D4101"/>
    <w:rsid w:val="396C6CD8"/>
    <w:rsid w:val="39723ED3"/>
    <w:rsid w:val="39770FF5"/>
    <w:rsid w:val="39772814"/>
    <w:rsid w:val="399B5008"/>
    <w:rsid w:val="39CF12E1"/>
    <w:rsid w:val="39D1155A"/>
    <w:rsid w:val="39DA51F6"/>
    <w:rsid w:val="39F1396D"/>
    <w:rsid w:val="3A1F300D"/>
    <w:rsid w:val="3A45329F"/>
    <w:rsid w:val="3A4A63EB"/>
    <w:rsid w:val="3A4C085F"/>
    <w:rsid w:val="3A5E2BBF"/>
    <w:rsid w:val="3A6837A9"/>
    <w:rsid w:val="3A6A121E"/>
    <w:rsid w:val="3A8162EA"/>
    <w:rsid w:val="3A906CCE"/>
    <w:rsid w:val="3A9643EE"/>
    <w:rsid w:val="3AA23EBE"/>
    <w:rsid w:val="3AB46DC5"/>
    <w:rsid w:val="3AD20546"/>
    <w:rsid w:val="3AE2092A"/>
    <w:rsid w:val="3AF25B6A"/>
    <w:rsid w:val="3AF93422"/>
    <w:rsid w:val="3B6C6C75"/>
    <w:rsid w:val="3B8F5C2D"/>
    <w:rsid w:val="3BA5282B"/>
    <w:rsid w:val="3BDB4E85"/>
    <w:rsid w:val="3BF24039"/>
    <w:rsid w:val="3BF7452A"/>
    <w:rsid w:val="3C130E2C"/>
    <w:rsid w:val="3C14370E"/>
    <w:rsid w:val="3C1A7483"/>
    <w:rsid w:val="3C1E736B"/>
    <w:rsid w:val="3C212850"/>
    <w:rsid w:val="3C2F527D"/>
    <w:rsid w:val="3C5C36E2"/>
    <w:rsid w:val="3C7D2AA0"/>
    <w:rsid w:val="3CA1532E"/>
    <w:rsid w:val="3CBE21C8"/>
    <w:rsid w:val="3CD374B6"/>
    <w:rsid w:val="3CD42109"/>
    <w:rsid w:val="3CD8530B"/>
    <w:rsid w:val="3CFC67AE"/>
    <w:rsid w:val="3CFD6B47"/>
    <w:rsid w:val="3D003F4C"/>
    <w:rsid w:val="3D1C41EF"/>
    <w:rsid w:val="3D1E6D86"/>
    <w:rsid w:val="3D5C36C1"/>
    <w:rsid w:val="3D616671"/>
    <w:rsid w:val="3D706B2B"/>
    <w:rsid w:val="3D7E692A"/>
    <w:rsid w:val="3D986CA4"/>
    <w:rsid w:val="3D9E079C"/>
    <w:rsid w:val="3D9F4DF3"/>
    <w:rsid w:val="3DC11FE3"/>
    <w:rsid w:val="3DE45E78"/>
    <w:rsid w:val="3DE74BEC"/>
    <w:rsid w:val="3DEF20B1"/>
    <w:rsid w:val="3E1D6606"/>
    <w:rsid w:val="3E430BBB"/>
    <w:rsid w:val="3E4D0394"/>
    <w:rsid w:val="3E6A00D9"/>
    <w:rsid w:val="3E6C5310"/>
    <w:rsid w:val="3E8861B4"/>
    <w:rsid w:val="3EA7724F"/>
    <w:rsid w:val="3EDC20EC"/>
    <w:rsid w:val="3EF8606A"/>
    <w:rsid w:val="3F0A6182"/>
    <w:rsid w:val="3F21409A"/>
    <w:rsid w:val="3F23788B"/>
    <w:rsid w:val="3F29692B"/>
    <w:rsid w:val="3F542AB6"/>
    <w:rsid w:val="3F6B0255"/>
    <w:rsid w:val="3F8B121E"/>
    <w:rsid w:val="3FB14EBF"/>
    <w:rsid w:val="3FC1449D"/>
    <w:rsid w:val="3FD23881"/>
    <w:rsid w:val="3FE6587C"/>
    <w:rsid w:val="400B6410"/>
    <w:rsid w:val="4010706B"/>
    <w:rsid w:val="40174078"/>
    <w:rsid w:val="4026033B"/>
    <w:rsid w:val="40320F95"/>
    <w:rsid w:val="405D7023"/>
    <w:rsid w:val="406A78F8"/>
    <w:rsid w:val="409807D8"/>
    <w:rsid w:val="40C12B57"/>
    <w:rsid w:val="40C9565D"/>
    <w:rsid w:val="410449B1"/>
    <w:rsid w:val="410B7314"/>
    <w:rsid w:val="41250D39"/>
    <w:rsid w:val="412B0C93"/>
    <w:rsid w:val="412F0398"/>
    <w:rsid w:val="414127B4"/>
    <w:rsid w:val="414F4EB5"/>
    <w:rsid w:val="41584272"/>
    <w:rsid w:val="416C6DDD"/>
    <w:rsid w:val="417B1734"/>
    <w:rsid w:val="417C6EC5"/>
    <w:rsid w:val="41881F09"/>
    <w:rsid w:val="41B2726D"/>
    <w:rsid w:val="41D66610"/>
    <w:rsid w:val="41E954ED"/>
    <w:rsid w:val="41F322E8"/>
    <w:rsid w:val="421F3DB8"/>
    <w:rsid w:val="422F643F"/>
    <w:rsid w:val="42360E25"/>
    <w:rsid w:val="42432EF2"/>
    <w:rsid w:val="42531303"/>
    <w:rsid w:val="425A5CD2"/>
    <w:rsid w:val="42800872"/>
    <w:rsid w:val="42811C38"/>
    <w:rsid w:val="429C2E48"/>
    <w:rsid w:val="42D7448D"/>
    <w:rsid w:val="42DC1862"/>
    <w:rsid w:val="42E11C11"/>
    <w:rsid w:val="43177879"/>
    <w:rsid w:val="436A2BEF"/>
    <w:rsid w:val="437F5EAE"/>
    <w:rsid w:val="439049E7"/>
    <w:rsid w:val="43A26B33"/>
    <w:rsid w:val="43B75327"/>
    <w:rsid w:val="43E76E9C"/>
    <w:rsid w:val="43ED3D3C"/>
    <w:rsid w:val="44744C68"/>
    <w:rsid w:val="447B54F8"/>
    <w:rsid w:val="449B4B66"/>
    <w:rsid w:val="44A449F0"/>
    <w:rsid w:val="44B46F70"/>
    <w:rsid w:val="44C83732"/>
    <w:rsid w:val="44E13993"/>
    <w:rsid w:val="44E30EB6"/>
    <w:rsid w:val="44F43619"/>
    <w:rsid w:val="44FE5849"/>
    <w:rsid w:val="45146DA1"/>
    <w:rsid w:val="45227404"/>
    <w:rsid w:val="45623009"/>
    <w:rsid w:val="45885040"/>
    <w:rsid w:val="459B222E"/>
    <w:rsid w:val="459D6FB4"/>
    <w:rsid w:val="45D41D9A"/>
    <w:rsid w:val="45DA7ECB"/>
    <w:rsid w:val="45FA03C3"/>
    <w:rsid w:val="460A3F0F"/>
    <w:rsid w:val="461D21D9"/>
    <w:rsid w:val="461F6B7D"/>
    <w:rsid w:val="46241769"/>
    <w:rsid w:val="462B27F4"/>
    <w:rsid w:val="463C227C"/>
    <w:rsid w:val="463F74F3"/>
    <w:rsid w:val="464F1EB1"/>
    <w:rsid w:val="465A131A"/>
    <w:rsid w:val="465D35E4"/>
    <w:rsid w:val="46667FDB"/>
    <w:rsid w:val="466E1298"/>
    <w:rsid w:val="467C242C"/>
    <w:rsid w:val="46AE6EF8"/>
    <w:rsid w:val="46BE62A9"/>
    <w:rsid w:val="46C32961"/>
    <w:rsid w:val="46C93D27"/>
    <w:rsid w:val="46D21E57"/>
    <w:rsid w:val="46D34B7A"/>
    <w:rsid w:val="46D94D20"/>
    <w:rsid w:val="46F425D2"/>
    <w:rsid w:val="46F553AB"/>
    <w:rsid w:val="470A67E7"/>
    <w:rsid w:val="473D0748"/>
    <w:rsid w:val="473D625D"/>
    <w:rsid w:val="47407923"/>
    <w:rsid w:val="474B4AE6"/>
    <w:rsid w:val="4785182F"/>
    <w:rsid w:val="47A506D0"/>
    <w:rsid w:val="47A973F8"/>
    <w:rsid w:val="47D5479F"/>
    <w:rsid w:val="47E9402B"/>
    <w:rsid w:val="47F605F8"/>
    <w:rsid w:val="47FB5DA8"/>
    <w:rsid w:val="48132080"/>
    <w:rsid w:val="48250DFE"/>
    <w:rsid w:val="48472F1D"/>
    <w:rsid w:val="487B5117"/>
    <w:rsid w:val="488239B0"/>
    <w:rsid w:val="488C639C"/>
    <w:rsid w:val="489B1453"/>
    <w:rsid w:val="48A54D05"/>
    <w:rsid w:val="48D30B95"/>
    <w:rsid w:val="48D72DF7"/>
    <w:rsid w:val="48F01154"/>
    <w:rsid w:val="48F835C4"/>
    <w:rsid w:val="48FF4356"/>
    <w:rsid w:val="490528F3"/>
    <w:rsid w:val="49116DFE"/>
    <w:rsid w:val="49515722"/>
    <w:rsid w:val="49557DE7"/>
    <w:rsid w:val="496A04B1"/>
    <w:rsid w:val="49711A8A"/>
    <w:rsid w:val="497A17D9"/>
    <w:rsid w:val="498D4B32"/>
    <w:rsid w:val="49B70907"/>
    <w:rsid w:val="49BA6BA9"/>
    <w:rsid w:val="4A0321B1"/>
    <w:rsid w:val="4A1E33E9"/>
    <w:rsid w:val="4A2313DA"/>
    <w:rsid w:val="4A2D4033"/>
    <w:rsid w:val="4A42543E"/>
    <w:rsid w:val="4A507418"/>
    <w:rsid w:val="4A53072A"/>
    <w:rsid w:val="4A9B579B"/>
    <w:rsid w:val="4AD53292"/>
    <w:rsid w:val="4AE25262"/>
    <w:rsid w:val="4B0A39E9"/>
    <w:rsid w:val="4B2F154F"/>
    <w:rsid w:val="4B3A3DA5"/>
    <w:rsid w:val="4B3D68A1"/>
    <w:rsid w:val="4B4E777B"/>
    <w:rsid w:val="4B917753"/>
    <w:rsid w:val="4B9F7F7C"/>
    <w:rsid w:val="4BA910BA"/>
    <w:rsid w:val="4BB510BE"/>
    <w:rsid w:val="4C0C5A6F"/>
    <w:rsid w:val="4C18485A"/>
    <w:rsid w:val="4C2741E0"/>
    <w:rsid w:val="4C2814DE"/>
    <w:rsid w:val="4C287729"/>
    <w:rsid w:val="4C292E7E"/>
    <w:rsid w:val="4C3A3C55"/>
    <w:rsid w:val="4C5B7FF8"/>
    <w:rsid w:val="4C695CFB"/>
    <w:rsid w:val="4C6B4226"/>
    <w:rsid w:val="4C716DE7"/>
    <w:rsid w:val="4C870168"/>
    <w:rsid w:val="4C87402F"/>
    <w:rsid w:val="4CA060E0"/>
    <w:rsid w:val="4CB201F8"/>
    <w:rsid w:val="4CF20225"/>
    <w:rsid w:val="4CFB0385"/>
    <w:rsid w:val="4D2A2E94"/>
    <w:rsid w:val="4D556072"/>
    <w:rsid w:val="4D576729"/>
    <w:rsid w:val="4DA0647C"/>
    <w:rsid w:val="4DAA4938"/>
    <w:rsid w:val="4DAB5A08"/>
    <w:rsid w:val="4DAE2548"/>
    <w:rsid w:val="4DC77AC6"/>
    <w:rsid w:val="4DD87563"/>
    <w:rsid w:val="4DE2297F"/>
    <w:rsid w:val="4E0D1EDE"/>
    <w:rsid w:val="4E280CDA"/>
    <w:rsid w:val="4E3456DC"/>
    <w:rsid w:val="4E8D4150"/>
    <w:rsid w:val="4EAE4F8B"/>
    <w:rsid w:val="4EB0136D"/>
    <w:rsid w:val="4ECA2CC6"/>
    <w:rsid w:val="4EEB07B7"/>
    <w:rsid w:val="4EED5E1F"/>
    <w:rsid w:val="4F186813"/>
    <w:rsid w:val="4F2F50CD"/>
    <w:rsid w:val="4F4D6766"/>
    <w:rsid w:val="4F5062B5"/>
    <w:rsid w:val="4F816D0B"/>
    <w:rsid w:val="4F822642"/>
    <w:rsid w:val="4F9900D8"/>
    <w:rsid w:val="4FB27D21"/>
    <w:rsid w:val="4FDF3E81"/>
    <w:rsid w:val="4FE07E7F"/>
    <w:rsid w:val="4FFA7932"/>
    <w:rsid w:val="500D11A7"/>
    <w:rsid w:val="50156C5B"/>
    <w:rsid w:val="50534426"/>
    <w:rsid w:val="506F42AD"/>
    <w:rsid w:val="50714B2C"/>
    <w:rsid w:val="50740E12"/>
    <w:rsid w:val="50A2105F"/>
    <w:rsid w:val="50A72BE1"/>
    <w:rsid w:val="50AE31A5"/>
    <w:rsid w:val="50DA00B8"/>
    <w:rsid w:val="50DC2E9B"/>
    <w:rsid w:val="50ED38AA"/>
    <w:rsid w:val="50FF7C4C"/>
    <w:rsid w:val="510268A2"/>
    <w:rsid w:val="51052486"/>
    <w:rsid w:val="513E6E5A"/>
    <w:rsid w:val="515958F6"/>
    <w:rsid w:val="515B51DF"/>
    <w:rsid w:val="51616C8D"/>
    <w:rsid w:val="517C013D"/>
    <w:rsid w:val="5183082B"/>
    <w:rsid w:val="51A80657"/>
    <w:rsid w:val="51BB7ABA"/>
    <w:rsid w:val="51FE3B45"/>
    <w:rsid w:val="523C4A01"/>
    <w:rsid w:val="52576875"/>
    <w:rsid w:val="52814A04"/>
    <w:rsid w:val="52A9114F"/>
    <w:rsid w:val="52AD62B4"/>
    <w:rsid w:val="52B069CE"/>
    <w:rsid w:val="52BF5DC5"/>
    <w:rsid w:val="52C90017"/>
    <w:rsid w:val="52DA3708"/>
    <w:rsid w:val="52E01192"/>
    <w:rsid w:val="52FD1FF1"/>
    <w:rsid w:val="53043330"/>
    <w:rsid w:val="53697462"/>
    <w:rsid w:val="536F69C5"/>
    <w:rsid w:val="53A76D79"/>
    <w:rsid w:val="53AE0FC7"/>
    <w:rsid w:val="53D578CB"/>
    <w:rsid w:val="53DE2C28"/>
    <w:rsid w:val="53EC75B0"/>
    <w:rsid w:val="53EE15DA"/>
    <w:rsid w:val="54095487"/>
    <w:rsid w:val="54111D69"/>
    <w:rsid w:val="54141090"/>
    <w:rsid w:val="54246D5F"/>
    <w:rsid w:val="5430180C"/>
    <w:rsid w:val="54A05C1F"/>
    <w:rsid w:val="54B048F1"/>
    <w:rsid w:val="54BB300C"/>
    <w:rsid w:val="54C14352"/>
    <w:rsid w:val="54CC746A"/>
    <w:rsid w:val="54E209ED"/>
    <w:rsid w:val="54E67DAC"/>
    <w:rsid w:val="54F81E91"/>
    <w:rsid w:val="551D64C8"/>
    <w:rsid w:val="55271689"/>
    <w:rsid w:val="557A5B93"/>
    <w:rsid w:val="55922FDD"/>
    <w:rsid w:val="55BB7486"/>
    <w:rsid w:val="55CD3484"/>
    <w:rsid w:val="56066ED9"/>
    <w:rsid w:val="561877A3"/>
    <w:rsid w:val="56907FDA"/>
    <w:rsid w:val="569927DE"/>
    <w:rsid w:val="56D35741"/>
    <w:rsid w:val="56D6438B"/>
    <w:rsid w:val="56E62C31"/>
    <w:rsid w:val="57232C1C"/>
    <w:rsid w:val="572A6D4A"/>
    <w:rsid w:val="57367288"/>
    <w:rsid w:val="573E7451"/>
    <w:rsid w:val="574E451B"/>
    <w:rsid w:val="577807B2"/>
    <w:rsid w:val="57A52D9F"/>
    <w:rsid w:val="57BF63BA"/>
    <w:rsid w:val="57DC60D7"/>
    <w:rsid w:val="57DE2895"/>
    <w:rsid w:val="57E15D43"/>
    <w:rsid w:val="57F47CEE"/>
    <w:rsid w:val="58025923"/>
    <w:rsid w:val="582C3E38"/>
    <w:rsid w:val="585152B2"/>
    <w:rsid w:val="58550C44"/>
    <w:rsid w:val="587763B8"/>
    <w:rsid w:val="588038C7"/>
    <w:rsid w:val="58B94419"/>
    <w:rsid w:val="58C172D8"/>
    <w:rsid w:val="58C816AA"/>
    <w:rsid w:val="58DF1E6B"/>
    <w:rsid w:val="58F029E8"/>
    <w:rsid w:val="59205FD3"/>
    <w:rsid w:val="59357A93"/>
    <w:rsid w:val="593910F7"/>
    <w:rsid w:val="593D609C"/>
    <w:rsid w:val="594F45AF"/>
    <w:rsid w:val="59515FC6"/>
    <w:rsid w:val="59613E92"/>
    <w:rsid w:val="59BA06DF"/>
    <w:rsid w:val="59D4295F"/>
    <w:rsid w:val="59E14E61"/>
    <w:rsid w:val="59FD6ACF"/>
    <w:rsid w:val="5A0219D5"/>
    <w:rsid w:val="5A614A46"/>
    <w:rsid w:val="5A804BD9"/>
    <w:rsid w:val="5A8A2965"/>
    <w:rsid w:val="5AB97163"/>
    <w:rsid w:val="5AC85528"/>
    <w:rsid w:val="5AD62103"/>
    <w:rsid w:val="5ADB229C"/>
    <w:rsid w:val="5AE51015"/>
    <w:rsid w:val="5B055191"/>
    <w:rsid w:val="5B646613"/>
    <w:rsid w:val="5B96076F"/>
    <w:rsid w:val="5BA44EB3"/>
    <w:rsid w:val="5BAA1464"/>
    <w:rsid w:val="5BBF0128"/>
    <w:rsid w:val="5BC378A6"/>
    <w:rsid w:val="5BCD46D6"/>
    <w:rsid w:val="5BE579C3"/>
    <w:rsid w:val="5C2916C6"/>
    <w:rsid w:val="5C361869"/>
    <w:rsid w:val="5C4302C9"/>
    <w:rsid w:val="5C5E10BC"/>
    <w:rsid w:val="5C826AE4"/>
    <w:rsid w:val="5C9C7B48"/>
    <w:rsid w:val="5CD63D44"/>
    <w:rsid w:val="5CDC02A5"/>
    <w:rsid w:val="5CDD0B70"/>
    <w:rsid w:val="5CED22DB"/>
    <w:rsid w:val="5CFE5ADF"/>
    <w:rsid w:val="5D010600"/>
    <w:rsid w:val="5D1814A1"/>
    <w:rsid w:val="5D337D70"/>
    <w:rsid w:val="5D395EAE"/>
    <w:rsid w:val="5D81722F"/>
    <w:rsid w:val="5D830503"/>
    <w:rsid w:val="5D93193F"/>
    <w:rsid w:val="5D9C2AC0"/>
    <w:rsid w:val="5DC461D6"/>
    <w:rsid w:val="5DC4790E"/>
    <w:rsid w:val="5DC52EC8"/>
    <w:rsid w:val="5DD87017"/>
    <w:rsid w:val="5E0E2CA2"/>
    <w:rsid w:val="5E1337FA"/>
    <w:rsid w:val="5E1F688C"/>
    <w:rsid w:val="5E2B2652"/>
    <w:rsid w:val="5E6D16F7"/>
    <w:rsid w:val="5E86748C"/>
    <w:rsid w:val="5ECB2D78"/>
    <w:rsid w:val="5F050FE7"/>
    <w:rsid w:val="5F0F28DF"/>
    <w:rsid w:val="5F1F0C5D"/>
    <w:rsid w:val="5F395405"/>
    <w:rsid w:val="5F55589D"/>
    <w:rsid w:val="5F5D008B"/>
    <w:rsid w:val="5F8B6D2F"/>
    <w:rsid w:val="5FDE3C28"/>
    <w:rsid w:val="60024F35"/>
    <w:rsid w:val="60113AA1"/>
    <w:rsid w:val="60245472"/>
    <w:rsid w:val="60347466"/>
    <w:rsid w:val="605E72A2"/>
    <w:rsid w:val="607B626F"/>
    <w:rsid w:val="609A6832"/>
    <w:rsid w:val="60A27DA4"/>
    <w:rsid w:val="60DD0012"/>
    <w:rsid w:val="60F43F19"/>
    <w:rsid w:val="60FB4D7C"/>
    <w:rsid w:val="61200AF3"/>
    <w:rsid w:val="61310E93"/>
    <w:rsid w:val="617541DC"/>
    <w:rsid w:val="6183158A"/>
    <w:rsid w:val="61923842"/>
    <w:rsid w:val="61955940"/>
    <w:rsid w:val="61974286"/>
    <w:rsid w:val="61A360D3"/>
    <w:rsid w:val="61C36A37"/>
    <w:rsid w:val="61C73741"/>
    <w:rsid w:val="61C85657"/>
    <w:rsid w:val="61DB03FF"/>
    <w:rsid w:val="61E60873"/>
    <w:rsid w:val="61EB0581"/>
    <w:rsid w:val="61FB3E0B"/>
    <w:rsid w:val="62114FDB"/>
    <w:rsid w:val="62152E9D"/>
    <w:rsid w:val="621A227F"/>
    <w:rsid w:val="6223240F"/>
    <w:rsid w:val="622D51A8"/>
    <w:rsid w:val="624C76D4"/>
    <w:rsid w:val="62741B7B"/>
    <w:rsid w:val="62761808"/>
    <w:rsid w:val="627E6003"/>
    <w:rsid w:val="62AA5A3C"/>
    <w:rsid w:val="62B35890"/>
    <w:rsid w:val="62C52208"/>
    <w:rsid w:val="62DE5811"/>
    <w:rsid w:val="630633C2"/>
    <w:rsid w:val="6326730E"/>
    <w:rsid w:val="635E03E7"/>
    <w:rsid w:val="637D3FBC"/>
    <w:rsid w:val="63855512"/>
    <w:rsid w:val="638B717E"/>
    <w:rsid w:val="638E6900"/>
    <w:rsid w:val="639C4A72"/>
    <w:rsid w:val="63F25FAA"/>
    <w:rsid w:val="63F56E0E"/>
    <w:rsid w:val="63F928FD"/>
    <w:rsid w:val="641430BA"/>
    <w:rsid w:val="64144A70"/>
    <w:rsid w:val="64246D06"/>
    <w:rsid w:val="64260715"/>
    <w:rsid w:val="642814B3"/>
    <w:rsid w:val="643E5D4D"/>
    <w:rsid w:val="64467ABD"/>
    <w:rsid w:val="64A876E5"/>
    <w:rsid w:val="64AE3CF2"/>
    <w:rsid w:val="64AF39D4"/>
    <w:rsid w:val="64AF4445"/>
    <w:rsid w:val="64E77864"/>
    <w:rsid w:val="64EC2831"/>
    <w:rsid w:val="65135BCE"/>
    <w:rsid w:val="652262BB"/>
    <w:rsid w:val="654A1449"/>
    <w:rsid w:val="655F3559"/>
    <w:rsid w:val="65846568"/>
    <w:rsid w:val="658D13D0"/>
    <w:rsid w:val="65A37AB2"/>
    <w:rsid w:val="65A449F5"/>
    <w:rsid w:val="65AD5CC4"/>
    <w:rsid w:val="65AD633D"/>
    <w:rsid w:val="65C6694F"/>
    <w:rsid w:val="65F73AD6"/>
    <w:rsid w:val="66060330"/>
    <w:rsid w:val="66250600"/>
    <w:rsid w:val="66405696"/>
    <w:rsid w:val="664F79E4"/>
    <w:rsid w:val="667035EF"/>
    <w:rsid w:val="667B59BE"/>
    <w:rsid w:val="66896235"/>
    <w:rsid w:val="66A03079"/>
    <w:rsid w:val="66C55462"/>
    <w:rsid w:val="66E14304"/>
    <w:rsid w:val="67090D42"/>
    <w:rsid w:val="670D408C"/>
    <w:rsid w:val="67127203"/>
    <w:rsid w:val="671B2EB5"/>
    <w:rsid w:val="67441632"/>
    <w:rsid w:val="67630027"/>
    <w:rsid w:val="677B261A"/>
    <w:rsid w:val="67812487"/>
    <w:rsid w:val="67901F46"/>
    <w:rsid w:val="67CF0F6B"/>
    <w:rsid w:val="67E206DF"/>
    <w:rsid w:val="67E6602B"/>
    <w:rsid w:val="68615F8D"/>
    <w:rsid w:val="68761A2D"/>
    <w:rsid w:val="68953841"/>
    <w:rsid w:val="69085D3B"/>
    <w:rsid w:val="692A7FA5"/>
    <w:rsid w:val="692B0AA6"/>
    <w:rsid w:val="69454898"/>
    <w:rsid w:val="69656C19"/>
    <w:rsid w:val="696A2EF6"/>
    <w:rsid w:val="69793AC2"/>
    <w:rsid w:val="69842AAA"/>
    <w:rsid w:val="699E00E3"/>
    <w:rsid w:val="69C53043"/>
    <w:rsid w:val="69DB146A"/>
    <w:rsid w:val="6A4369D1"/>
    <w:rsid w:val="6A47551A"/>
    <w:rsid w:val="6A510BB8"/>
    <w:rsid w:val="6A6B5504"/>
    <w:rsid w:val="6A7A0734"/>
    <w:rsid w:val="6A853170"/>
    <w:rsid w:val="6A9709BD"/>
    <w:rsid w:val="6AAA7A4A"/>
    <w:rsid w:val="6AD2158D"/>
    <w:rsid w:val="6B0E5A20"/>
    <w:rsid w:val="6B121019"/>
    <w:rsid w:val="6B3A047D"/>
    <w:rsid w:val="6B44306E"/>
    <w:rsid w:val="6B72006D"/>
    <w:rsid w:val="6B87370A"/>
    <w:rsid w:val="6B8C7CA0"/>
    <w:rsid w:val="6B96507C"/>
    <w:rsid w:val="6B965EFE"/>
    <w:rsid w:val="6BA82CBB"/>
    <w:rsid w:val="6BB17972"/>
    <w:rsid w:val="6BB55E4C"/>
    <w:rsid w:val="6BC81998"/>
    <w:rsid w:val="6BD93BD5"/>
    <w:rsid w:val="6BDC472B"/>
    <w:rsid w:val="6BE71A1D"/>
    <w:rsid w:val="6BF94ABF"/>
    <w:rsid w:val="6C097A12"/>
    <w:rsid w:val="6C0E5029"/>
    <w:rsid w:val="6C4A5F7E"/>
    <w:rsid w:val="6C544D18"/>
    <w:rsid w:val="6C6A2EFC"/>
    <w:rsid w:val="6C6D3409"/>
    <w:rsid w:val="6C6E6566"/>
    <w:rsid w:val="6C7841D1"/>
    <w:rsid w:val="6CCE53DC"/>
    <w:rsid w:val="6CD44A96"/>
    <w:rsid w:val="6D162AB5"/>
    <w:rsid w:val="6D607BCA"/>
    <w:rsid w:val="6D686D24"/>
    <w:rsid w:val="6D771F71"/>
    <w:rsid w:val="6D9326B1"/>
    <w:rsid w:val="6DBE404B"/>
    <w:rsid w:val="6DE50A54"/>
    <w:rsid w:val="6DE51F60"/>
    <w:rsid w:val="6E1E1696"/>
    <w:rsid w:val="6E23014E"/>
    <w:rsid w:val="6E843BEC"/>
    <w:rsid w:val="6E977264"/>
    <w:rsid w:val="6EAF1937"/>
    <w:rsid w:val="6EB5502E"/>
    <w:rsid w:val="6EFB469A"/>
    <w:rsid w:val="6F282989"/>
    <w:rsid w:val="6F2915B3"/>
    <w:rsid w:val="6F893F12"/>
    <w:rsid w:val="6F974B1D"/>
    <w:rsid w:val="6FAA3BAB"/>
    <w:rsid w:val="6FB97486"/>
    <w:rsid w:val="6FC84A00"/>
    <w:rsid w:val="702335C0"/>
    <w:rsid w:val="7028590A"/>
    <w:rsid w:val="70593475"/>
    <w:rsid w:val="705C2945"/>
    <w:rsid w:val="707B7E7A"/>
    <w:rsid w:val="7085099C"/>
    <w:rsid w:val="709C5765"/>
    <w:rsid w:val="70A07E2A"/>
    <w:rsid w:val="70A51AA6"/>
    <w:rsid w:val="70C4583F"/>
    <w:rsid w:val="70CC5B64"/>
    <w:rsid w:val="70DB0D36"/>
    <w:rsid w:val="70F05282"/>
    <w:rsid w:val="71362FDF"/>
    <w:rsid w:val="7139553E"/>
    <w:rsid w:val="7164478B"/>
    <w:rsid w:val="717C423A"/>
    <w:rsid w:val="718A0EE6"/>
    <w:rsid w:val="718A11C3"/>
    <w:rsid w:val="71A0484F"/>
    <w:rsid w:val="71BF1920"/>
    <w:rsid w:val="71D244F8"/>
    <w:rsid w:val="71F40D1C"/>
    <w:rsid w:val="71FA0A58"/>
    <w:rsid w:val="728571E6"/>
    <w:rsid w:val="72A35B5A"/>
    <w:rsid w:val="72AB0559"/>
    <w:rsid w:val="72F74B53"/>
    <w:rsid w:val="730B707B"/>
    <w:rsid w:val="73116586"/>
    <w:rsid w:val="734803BC"/>
    <w:rsid w:val="734C6444"/>
    <w:rsid w:val="736E54F6"/>
    <w:rsid w:val="738E7E00"/>
    <w:rsid w:val="738F03B2"/>
    <w:rsid w:val="73912D1A"/>
    <w:rsid w:val="73991FEB"/>
    <w:rsid w:val="73A40A1E"/>
    <w:rsid w:val="73A42EE8"/>
    <w:rsid w:val="73A44ABC"/>
    <w:rsid w:val="73C164BF"/>
    <w:rsid w:val="73C166BD"/>
    <w:rsid w:val="73F048E7"/>
    <w:rsid w:val="73F16882"/>
    <w:rsid w:val="73F86BC2"/>
    <w:rsid w:val="741833CD"/>
    <w:rsid w:val="741E3CA2"/>
    <w:rsid w:val="74224A01"/>
    <w:rsid w:val="742E1A99"/>
    <w:rsid w:val="744828C8"/>
    <w:rsid w:val="74682BBF"/>
    <w:rsid w:val="74781205"/>
    <w:rsid w:val="749D3A6E"/>
    <w:rsid w:val="74A42190"/>
    <w:rsid w:val="74B13B49"/>
    <w:rsid w:val="74B655FA"/>
    <w:rsid w:val="74ED592E"/>
    <w:rsid w:val="74F8345D"/>
    <w:rsid w:val="74FC4A1C"/>
    <w:rsid w:val="750532F9"/>
    <w:rsid w:val="751F57C1"/>
    <w:rsid w:val="75516ACB"/>
    <w:rsid w:val="7556553C"/>
    <w:rsid w:val="75610E8B"/>
    <w:rsid w:val="757305DA"/>
    <w:rsid w:val="75A30AFB"/>
    <w:rsid w:val="75B342F8"/>
    <w:rsid w:val="75C16486"/>
    <w:rsid w:val="760E2090"/>
    <w:rsid w:val="761C715F"/>
    <w:rsid w:val="765D1B1B"/>
    <w:rsid w:val="767433DD"/>
    <w:rsid w:val="76AA4496"/>
    <w:rsid w:val="76B24B71"/>
    <w:rsid w:val="76BE72FE"/>
    <w:rsid w:val="76C76174"/>
    <w:rsid w:val="76CB0B80"/>
    <w:rsid w:val="76EF0047"/>
    <w:rsid w:val="77067C0B"/>
    <w:rsid w:val="770E0586"/>
    <w:rsid w:val="77166DBF"/>
    <w:rsid w:val="77173994"/>
    <w:rsid w:val="772C3A71"/>
    <w:rsid w:val="77382AB2"/>
    <w:rsid w:val="774060A7"/>
    <w:rsid w:val="774A015B"/>
    <w:rsid w:val="774D4181"/>
    <w:rsid w:val="777B0803"/>
    <w:rsid w:val="77A6200D"/>
    <w:rsid w:val="77CA3123"/>
    <w:rsid w:val="77D54793"/>
    <w:rsid w:val="77FA78B0"/>
    <w:rsid w:val="780120FF"/>
    <w:rsid w:val="78176DD9"/>
    <w:rsid w:val="782B11C4"/>
    <w:rsid w:val="782E5E72"/>
    <w:rsid w:val="788228A4"/>
    <w:rsid w:val="78A40E03"/>
    <w:rsid w:val="78B04036"/>
    <w:rsid w:val="78B0511A"/>
    <w:rsid w:val="78C41130"/>
    <w:rsid w:val="78F32F06"/>
    <w:rsid w:val="78F6491F"/>
    <w:rsid w:val="793D00AA"/>
    <w:rsid w:val="79573FA4"/>
    <w:rsid w:val="795D3535"/>
    <w:rsid w:val="79B95EB8"/>
    <w:rsid w:val="79D31585"/>
    <w:rsid w:val="79DB62FE"/>
    <w:rsid w:val="79F40B33"/>
    <w:rsid w:val="7A1411AD"/>
    <w:rsid w:val="7A346EC6"/>
    <w:rsid w:val="7A4F78E3"/>
    <w:rsid w:val="7A7A642E"/>
    <w:rsid w:val="7AB0356F"/>
    <w:rsid w:val="7AB4677E"/>
    <w:rsid w:val="7AB64BF2"/>
    <w:rsid w:val="7AFB7559"/>
    <w:rsid w:val="7B221864"/>
    <w:rsid w:val="7B294900"/>
    <w:rsid w:val="7B41481F"/>
    <w:rsid w:val="7BBD71BE"/>
    <w:rsid w:val="7BF9093B"/>
    <w:rsid w:val="7C2430BF"/>
    <w:rsid w:val="7C2770C3"/>
    <w:rsid w:val="7C3A7C87"/>
    <w:rsid w:val="7C505205"/>
    <w:rsid w:val="7C560FF3"/>
    <w:rsid w:val="7C564BCB"/>
    <w:rsid w:val="7C60557A"/>
    <w:rsid w:val="7C736C11"/>
    <w:rsid w:val="7C7605A5"/>
    <w:rsid w:val="7C8C0217"/>
    <w:rsid w:val="7C8E4D39"/>
    <w:rsid w:val="7C946B90"/>
    <w:rsid w:val="7C9C61BB"/>
    <w:rsid w:val="7CE00166"/>
    <w:rsid w:val="7CE8784D"/>
    <w:rsid w:val="7D3471F9"/>
    <w:rsid w:val="7D580F0F"/>
    <w:rsid w:val="7D5E6641"/>
    <w:rsid w:val="7D9515F6"/>
    <w:rsid w:val="7DB31BB0"/>
    <w:rsid w:val="7DB474C7"/>
    <w:rsid w:val="7DFE5CD6"/>
    <w:rsid w:val="7E027789"/>
    <w:rsid w:val="7E2828BF"/>
    <w:rsid w:val="7E41010E"/>
    <w:rsid w:val="7E44527B"/>
    <w:rsid w:val="7E6C6AC8"/>
    <w:rsid w:val="7E792B10"/>
    <w:rsid w:val="7E89549F"/>
    <w:rsid w:val="7EC276B8"/>
    <w:rsid w:val="7EC72ADE"/>
    <w:rsid w:val="7ECE1647"/>
    <w:rsid w:val="7F12397C"/>
    <w:rsid w:val="7F2542C7"/>
    <w:rsid w:val="7F296AEF"/>
    <w:rsid w:val="7F2C3D53"/>
    <w:rsid w:val="7F70136D"/>
    <w:rsid w:val="7F9D2857"/>
    <w:rsid w:val="7FB11230"/>
    <w:rsid w:val="7FBB5164"/>
    <w:rsid w:val="7FDD2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0"/>
  </w:style>
  <w:style w:type="paragraph" w:styleId="17">
    <w:name w:val="toc 1"/>
    <w:next w:val="1"/>
    <w:qFormat/>
    <w:uiPriority w:val="0"/>
    <w:pPr>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rPr>
      <w:szCs w:val="20"/>
    </w:rPr>
  </w:style>
  <w:style w:type="paragraph" w:styleId="19">
    <w:name w:val="Document Map"/>
    <w:basedOn w:val="1"/>
    <w:qFormat/>
    <w:uiPriority w:val="0"/>
    <w:pPr>
      <w:shd w:val="clear" w:color="auto" w:fill="000080"/>
    </w:pPr>
  </w:style>
  <w:style w:type="paragraph" w:styleId="20">
    <w:name w:val="annotation text"/>
    <w:basedOn w:val="1"/>
    <w:link w:val="54"/>
    <w:unhideWhenUsed/>
    <w:qFormat/>
    <w:uiPriority w:val="0"/>
    <w:pPr>
      <w:jc w:val="left"/>
    </w:pPr>
  </w:style>
  <w:style w:type="paragraph" w:styleId="21">
    <w:name w:val="HTML Address"/>
    <w:basedOn w:val="1"/>
    <w:qFormat/>
    <w:uiPriority w:val="0"/>
    <w:rPr>
      <w:i/>
      <w:iCs/>
    </w:rPr>
  </w:style>
  <w:style w:type="paragraph" w:styleId="22">
    <w:name w:val="toc 8"/>
    <w:basedOn w:val="11"/>
    <w:next w:val="1"/>
    <w:qFormat/>
    <w:uiPriority w:val="0"/>
  </w:style>
  <w:style w:type="paragraph" w:styleId="23">
    <w:name w:val="Date"/>
    <w:basedOn w:val="1"/>
    <w:next w:val="1"/>
    <w:qFormat/>
    <w:uiPriority w:val="0"/>
    <w:pPr>
      <w:ind w:left="100" w:leftChars="2500"/>
    </w:pPr>
  </w:style>
  <w:style w:type="paragraph" w:styleId="24">
    <w:name w:val="Balloon Text"/>
    <w:basedOn w:val="1"/>
    <w:qFormat/>
    <w:uiPriority w:val="0"/>
    <w:rPr>
      <w:sz w:val="18"/>
      <w:szCs w:val="18"/>
    </w:rPr>
  </w:style>
  <w:style w:type="paragraph" w:styleId="25">
    <w:name w:val="footer"/>
    <w:basedOn w:val="1"/>
    <w:link w:val="50"/>
    <w:qFormat/>
    <w:uiPriority w:val="99"/>
    <w:pPr>
      <w:tabs>
        <w:tab w:val="center" w:pos="4153"/>
        <w:tab w:val="right" w:pos="8306"/>
      </w:tabs>
      <w:snapToGrid w:val="0"/>
      <w:ind w:right="210" w:rightChars="100"/>
      <w:jc w:val="right"/>
    </w:pPr>
    <w:rPr>
      <w:sz w:val="18"/>
      <w:szCs w:val="18"/>
    </w:rPr>
  </w:style>
  <w:style w:type="paragraph" w:styleId="26">
    <w:name w:val="header"/>
    <w:basedOn w:val="1"/>
    <w:link w:val="65"/>
    <w:qFormat/>
    <w:uiPriority w:val="99"/>
    <w:pPr>
      <w:pBdr>
        <w:bottom w:val="single" w:color="auto" w:sz="6" w:space="1"/>
      </w:pBdr>
      <w:tabs>
        <w:tab w:val="center" w:pos="4153"/>
        <w:tab w:val="right" w:pos="8306"/>
      </w:tabs>
      <w:snapToGrid w:val="0"/>
      <w:jc w:val="center"/>
    </w:pPr>
    <w:rPr>
      <w:sz w:val="18"/>
      <w:szCs w:val="18"/>
    </w:rPr>
  </w:style>
  <w:style w:type="paragraph" w:styleId="27">
    <w:name w:val="footnote text"/>
    <w:basedOn w:val="1"/>
    <w:qFormat/>
    <w:uiPriority w:val="0"/>
    <w:pPr>
      <w:snapToGrid w:val="0"/>
      <w:jc w:val="left"/>
    </w:pPr>
    <w:rPr>
      <w:sz w:val="18"/>
      <w:szCs w:val="18"/>
    </w:rPr>
  </w:style>
  <w:style w:type="paragraph" w:styleId="28">
    <w:name w:val="toc 9"/>
    <w:basedOn w:val="22"/>
    <w:next w:val="1"/>
    <w:qFormat/>
    <w:uiPriority w:val="0"/>
  </w:style>
  <w:style w:type="paragraph" w:styleId="29">
    <w:name w:val="HTML Preformatted"/>
    <w:basedOn w:val="1"/>
    <w:qFormat/>
    <w:uiPriority w:val="0"/>
    <w:rPr>
      <w:rFonts w:ascii="Courier New" w:hAnsi="Courier New" w:cs="Courier New"/>
      <w:sz w:val="20"/>
      <w:szCs w:val="20"/>
    </w:rPr>
  </w:style>
  <w:style w:type="paragraph" w:styleId="30">
    <w:name w:val="Normal (Web)"/>
    <w:basedOn w:val="1"/>
    <w:semiHidden/>
    <w:unhideWhenUsed/>
    <w:qFormat/>
    <w:uiPriority w:val="99"/>
    <w:rPr>
      <w:sz w:val="24"/>
    </w:rPr>
  </w:style>
  <w:style w:type="paragraph" w:styleId="31">
    <w:name w:val="Title"/>
    <w:basedOn w:val="1"/>
    <w:qFormat/>
    <w:uiPriority w:val="0"/>
    <w:pPr>
      <w:spacing w:before="240" w:after="60"/>
      <w:jc w:val="center"/>
      <w:outlineLvl w:val="0"/>
    </w:pPr>
    <w:rPr>
      <w:rFonts w:ascii="Arial" w:hAnsi="Arial" w:cs="Arial"/>
      <w:b/>
      <w:bCs/>
      <w:sz w:val="32"/>
      <w:szCs w:val="32"/>
    </w:rPr>
  </w:style>
  <w:style w:type="paragraph" w:styleId="32">
    <w:name w:val="annotation subject"/>
    <w:basedOn w:val="20"/>
    <w:next w:val="20"/>
    <w:link w:val="55"/>
    <w:unhideWhenUsed/>
    <w:qFormat/>
    <w:uiPriority w:val="99"/>
    <w:rPr>
      <w:b/>
      <w:bCs/>
    </w:rPr>
  </w:style>
  <w:style w:type="table" w:styleId="34">
    <w:name w:val="Table Grid"/>
    <w:basedOn w:val="33"/>
    <w:unhideWhenUsed/>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6">
    <w:name w:val="Strong"/>
    <w:basedOn w:val="35"/>
    <w:qFormat/>
    <w:uiPriority w:val="22"/>
    <w:rPr>
      <w:b/>
    </w:rPr>
  </w:style>
  <w:style w:type="character" w:styleId="37">
    <w:name w:val="page number"/>
    <w:qFormat/>
    <w:uiPriority w:val="0"/>
    <w:rPr>
      <w:rFonts w:ascii="Times New Roman" w:hAnsi="Times New Roman" w:eastAsia="宋体"/>
      <w:sz w:val="18"/>
    </w:rPr>
  </w:style>
  <w:style w:type="character" w:styleId="38">
    <w:name w:val="HTML Definition"/>
    <w:qFormat/>
    <w:uiPriority w:val="0"/>
    <w:rPr>
      <w:i/>
      <w:iCs/>
    </w:rPr>
  </w:style>
  <w:style w:type="character" w:styleId="39">
    <w:name w:val="HTML Typewriter"/>
    <w:qFormat/>
    <w:uiPriority w:val="0"/>
    <w:rPr>
      <w:rFonts w:ascii="Courier New" w:hAnsi="Courier New"/>
      <w:sz w:val="20"/>
      <w:szCs w:val="20"/>
    </w:rPr>
  </w:style>
  <w:style w:type="character" w:styleId="40">
    <w:name w:val="HTML Acronym"/>
    <w:basedOn w:val="35"/>
    <w:qFormat/>
    <w:uiPriority w:val="0"/>
  </w:style>
  <w:style w:type="character" w:styleId="41">
    <w:name w:val="HTML Variable"/>
    <w:qFormat/>
    <w:uiPriority w:val="0"/>
    <w:rPr>
      <w:i/>
      <w:iCs/>
    </w:rPr>
  </w:style>
  <w:style w:type="character" w:styleId="42">
    <w:name w:val="Hyperlink"/>
    <w:qFormat/>
    <w:uiPriority w:val="0"/>
    <w:rPr>
      <w:rFonts w:ascii="Times New Roman" w:hAnsi="Times New Roman" w:eastAsia="宋体"/>
      <w:color w:val="auto"/>
      <w:spacing w:val="0"/>
      <w:w w:val="100"/>
      <w:position w:val="0"/>
      <w:sz w:val="21"/>
      <w:u w:val="none"/>
      <w:vertAlign w:val="baseline"/>
    </w:rPr>
  </w:style>
  <w:style w:type="character" w:styleId="43">
    <w:name w:val="HTML Code"/>
    <w:qFormat/>
    <w:uiPriority w:val="0"/>
    <w:rPr>
      <w:rFonts w:ascii="Courier New" w:hAnsi="Courier New"/>
      <w:sz w:val="20"/>
      <w:szCs w:val="20"/>
    </w:rPr>
  </w:style>
  <w:style w:type="character" w:styleId="44">
    <w:name w:val="annotation reference"/>
    <w:qFormat/>
    <w:uiPriority w:val="0"/>
    <w:rPr>
      <w:sz w:val="21"/>
      <w:szCs w:val="21"/>
    </w:rPr>
  </w:style>
  <w:style w:type="character" w:styleId="45">
    <w:name w:val="HTML Cite"/>
    <w:qFormat/>
    <w:uiPriority w:val="0"/>
    <w:rPr>
      <w:i/>
      <w:iCs/>
    </w:rPr>
  </w:style>
  <w:style w:type="character" w:styleId="46">
    <w:name w:val="footnote reference"/>
    <w:qFormat/>
    <w:uiPriority w:val="0"/>
    <w:rPr>
      <w:vertAlign w:val="superscript"/>
    </w:rPr>
  </w:style>
  <w:style w:type="character" w:styleId="47">
    <w:name w:val="HTML Keyboard"/>
    <w:qFormat/>
    <w:uiPriority w:val="0"/>
    <w:rPr>
      <w:rFonts w:ascii="Courier New" w:hAnsi="Courier New"/>
      <w:sz w:val="20"/>
      <w:szCs w:val="20"/>
    </w:rPr>
  </w:style>
  <w:style w:type="character" w:styleId="48">
    <w:name w:val="HTML Sample"/>
    <w:qFormat/>
    <w:uiPriority w:val="0"/>
    <w:rPr>
      <w:rFonts w:ascii="Courier New" w:hAnsi="Courier New"/>
    </w:rPr>
  </w:style>
  <w:style w:type="character" w:customStyle="1" w:styleId="49">
    <w:name w:val="font01"/>
    <w:qFormat/>
    <w:uiPriority w:val="0"/>
    <w:rPr>
      <w:rFonts w:hint="eastAsia" w:ascii="宋体" w:hAnsi="宋体" w:eastAsia="宋体" w:cs="宋体"/>
      <w:color w:val="000000"/>
      <w:sz w:val="24"/>
      <w:szCs w:val="24"/>
      <w:u w:val="none"/>
    </w:rPr>
  </w:style>
  <w:style w:type="character" w:customStyle="1" w:styleId="50">
    <w:name w:val="页脚 Char"/>
    <w:link w:val="25"/>
    <w:qFormat/>
    <w:uiPriority w:val="99"/>
    <w:rPr>
      <w:kern w:val="2"/>
      <w:sz w:val="18"/>
      <w:szCs w:val="18"/>
    </w:rPr>
  </w:style>
  <w:style w:type="character" w:customStyle="1" w:styleId="51">
    <w:name w:val="段 Char Char"/>
    <w:link w:val="52"/>
    <w:qFormat/>
    <w:uiPriority w:val="0"/>
    <w:rPr>
      <w:rFonts w:ascii="宋体"/>
      <w:sz w:val="21"/>
      <w:lang w:val="en-US" w:eastAsia="zh-CN" w:bidi="ar-SA"/>
    </w:rPr>
  </w:style>
  <w:style w:type="paragraph" w:customStyle="1" w:styleId="52">
    <w:name w:val="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段 Char"/>
    <w:qFormat/>
    <w:locked/>
    <w:uiPriority w:val="0"/>
    <w:rPr>
      <w:rFonts w:ascii="宋体"/>
      <w:sz w:val="22"/>
      <w:szCs w:val="22"/>
      <w:lang w:val="en-US" w:eastAsia="zh-CN" w:bidi="ar-SA"/>
    </w:rPr>
  </w:style>
  <w:style w:type="character" w:customStyle="1" w:styleId="54">
    <w:name w:val="批注文字 Char"/>
    <w:link w:val="20"/>
    <w:qFormat/>
    <w:uiPriority w:val="0"/>
    <w:rPr>
      <w:kern w:val="2"/>
      <w:sz w:val="21"/>
      <w:szCs w:val="24"/>
    </w:rPr>
  </w:style>
  <w:style w:type="character" w:customStyle="1" w:styleId="55">
    <w:name w:val="批注主题 Char"/>
    <w:link w:val="32"/>
    <w:semiHidden/>
    <w:qFormat/>
    <w:uiPriority w:val="99"/>
    <w:rPr>
      <w:b/>
      <w:bCs/>
      <w:kern w:val="2"/>
      <w:sz w:val="21"/>
      <w:szCs w:val="24"/>
    </w:rPr>
  </w:style>
  <w:style w:type="character" w:customStyle="1" w:styleId="56">
    <w:name w:val="apple-converted-space"/>
    <w:basedOn w:val="35"/>
    <w:qFormat/>
    <w:uiPriority w:val="0"/>
  </w:style>
  <w:style w:type="character" w:customStyle="1" w:styleId="57">
    <w:name w:val="font51"/>
    <w:qFormat/>
    <w:uiPriority w:val="0"/>
    <w:rPr>
      <w:rFonts w:hint="default" w:ascii="Calibri" w:hAnsi="Calibri" w:cs="Calibri"/>
      <w:color w:val="000000"/>
      <w:sz w:val="24"/>
      <w:szCs w:val="24"/>
      <w:u w:val="none"/>
    </w:rPr>
  </w:style>
  <w:style w:type="character" w:customStyle="1" w:styleId="58">
    <w:name w:val="发布"/>
    <w:qFormat/>
    <w:uiPriority w:val="0"/>
    <w:rPr>
      <w:rFonts w:ascii="黑体" w:eastAsia="黑体"/>
      <w:spacing w:val="22"/>
      <w:w w:val="100"/>
      <w:position w:val="3"/>
      <w:sz w:val="28"/>
    </w:rPr>
  </w:style>
  <w:style w:type="character" w:customStyle="1" w:styleId="59">
    <w:name w:val="二级条标题 Char"/>
    <w:link w:val="60"/>
    <w:qFormat/>
    <w:uiPriority w:val="0"/>
    <w:rPr>
      <w:rFonts w:eastAsia="黑体"/>
      <w:sz w:val="21"/>
    </w:rPr>
  </w:style>
  <w:style w:type="paragraph" w:customStyle="1" w:styleId="60">
    <w:name w:val="二级条标题"/>
    <w:basedOn w:val="61"/>
    <w:next w:val="52"/>
    <w:link w:val="59"/>
    <w:qFormat/>
    <w:uiPriority w:val="0"/>
    <w:pPr>
      <w:numPr>
        <w:ilvl w:val="2"/>
      </w:numPr>
      <w:outlineLvl w:val="3"/>
    </w:pPr>
  </w:style>
  <w:style w:type="paragraph" w:customStyle="1" w:styleId="61">
    <w:name w:val="一级条标题"/>
    <w:next w:val="52"/>
    <w:qFormat/>
    <w:uiPriority w:val="0"/>
    <w:pPr>
      <w:numPr>
        <w:ilvl w:val="1"/>
        <w:numId w:val="1"/>
      </w:numPr>
      <w:ind w:left="0"/>
      <w:outlineLvl w:val="2"/>
    </w:pPr>
    <w:rPr>
      <w:rFonts w:ascii="Times New Roman" w:hAnsi="Times New Roman" w:eastAsia="宋体" w:cs="Times New Roman"/>
      <w:sz w:val="21"/>
      <w:lang w:val="en-US" w:eastAsia="zh-CN" w:bidi="ar-SA"/>
    </w:rPr>
  </w:style>
  <w:style w:type="character" w:customStyle="1" w:styleId="62">
    <w:name w:val="high-light-bg"/>
    <w:basedOn w:val="35"/>
    <w:qFormat/>
    <w:uiPriority w:val="0"/>
  </w:style>
  <w:style w:type="character" w:customStyle="1" w:styleId="63">
    <w:name w:val="个人答复风格"/>
    <w:qFormat/>
    <w:uiPriority w:val="0"/>
    <w:rPr>
      <w:rFonts w:ascii="Arial" w:hAnsi="Arial" w:eastAsia="宋体" w:cs="Arial"/>
      <w:color w:val="auto"/>
      <w:sz w:val="20"/>
    </w:rPr>
  </w:style>
  <w:style w:type="character" w:customStyle="1" w:styleId="64">
    <w:name w:val="个人撰写风格"/>
    <w:qFormat/>
    <w:uiPriority w:val="0"/>
    <w:rPr>
      <w:rFonts w:ascii="Arial" w:hAnsi="Arial" w:eastAsia="宋体" w:cs="Arial"/>
      <w:color w:val="auto"/>
      <w:sz w:val="20"/>
    </w:rPr>
  </w:style>
  <w:style w:type="character" w:customStyle="1" w:styleId="65">
    <w:name w:val="页眉 Char"/>
    <w:link w:val="26"/>
    <w:qFormat/>
    <w:uiPriority w:val="99"/>
    <w:rPr>
      <w:kern w:val="2"/>
      <w:sz w:val="18"/>
      <w:szCs w:val="18"/>
    </w:rPr>
  </w:style>
  <w:style w:type="paragraph" w:customStyle="1" w:styleId="66">
    <w:name w:val="三级条标题"/>
    <w:basedOn w:val="60"/>
    <w:next w:val="52"/>
    <w:qFormat/>
    <w:uiPriority w:val="0"/>
    <w:pPr>
      <w:numPr>
        <w:ilvl w:val="3"/>
      </w:numPr>
      <w:outlineLvl w:val="4"/>
    </w:pPr>
  </w:style>
  <w:style w:type="paragraph" w:customStyle="1" w:styleId="6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8">
    <w:name w:val="注："/>
    <w:next w:val="52"/>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6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0">
    <w:name w:val="正文图标题"/>
    <w:next w:val="52"/>
    <w:qFormat/>
    <w:uiPriority w:val="0"/>
    <w:pPr>
      <w:jc w:val="center"/>
    </w:pPr>
    <w:rPr>
      <w:rFonts w:ascii="黑体" w:hAnsi="Times New Roman" w:eastAsia="黑体" w:cs="Times New Roman"/>
      <w:sz w:val="21"/>
      <w:lang w:val="en-US" w:eastAsia="zh-CN" w:bidi="ar-SA"/>
    </w:rPr>
  </w:style>
  <w:style w:type="paragraph" w:customStyle="1" w:styleId="71">
    <w:name w:val="列出段落1"/>
    <w:basedOn w:val="1"/>
    <w:qFormat/>
    <w:uiPriority w:val="99"/>
    <w:pPr>
      <w:ind w:firstLine="420" w:firstLineChars="200"/>
    </w:pPr>
    <w:rPr>
      <w:szCs w:val="21"/>
    </w:rPr>
  </w:style>
  <w:style w:type="paragraph" w:customStyle="1" w:styleId="7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73">
    <w:name w:val="List Paragraph"/>
    <w:basedOn w:val="1"/>
    <w:qFormat/>
    <w:uiPriority w:val="34"/>
    <w:pPr>
      <w:ind w:firstLine="420" w:firstLineChars="200"/>
    </w:pPr>
    <w:rPr>
      <w:rFonts w:ascii="Calibri" w:hAnsi="Calibri"/>
      <w:szCs w:val="22"/>
    </w:rPr>
  </w:style>
  <w:style w:type="paragraph" w:customStyle="1" w:styleId="74">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75">
    <w:name w:val="附录章标题"/>
    <w:next w:val="5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书眉_偶数页"/>
    <w:basedOn w:val="67"/>
    <w:next w:val="1"/>
    <w:qFormat/>
    <w:uiPriority w:val="0"/>
    <w:pPr>
      <w:jc w:val="left"/>
    </w:pPr>
  </w:style>
  <w:style w:type="paragraph" w:customStyle="1" w:styleId="78">
    <w:name w:val="封面正文"/>
    <w:qFormat/>
    <w:uiPriority w:val="0"/>
    <w:pPr>
      <w:jc w:val="both"/>
    </w:pPr>
    <w:rPr>
      <w:rFonts w:ascii="Times New Roman" w:hAnsi="Times New Roman" w:eastAsia="宋体" w:cs="Times New Roman"/>
      <w:lang w:val="en-US" w:eastAsia="zh-CN" w:bidi="ar-SA"/>
    </w:rPr>
  </w:style>
  <w:style w:type="paragraph" w:customStyle="1" w:styleId="79">
    <w:name w:val="附录标识"/>
    <w:basedOn w:val="80"/>
    <w:qFormat/>
    <w:uiPriority w:val="0"/>
    <w:pPr>
      <w:tabs>
        <w:tab w:val="left" w:pos="6405"/>
      </w:tabs>
      <w:spacing w:after="200"/>
    </w:pPr>
    <w:rPr>
      <w:sz w:val="21"/>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附录二级条标题"/>
    <w:basedOn w:val="82"/>
    <w:next w:val="52"/>
    <w:qFormat/>
    <w:uiPriority w:val="0"/>
    <w:pPr>
      <w:outlineLvl w:val="3"/>
    </w:pPr>
  </w:style>
  <w:style w:type="paragraph" w:customStyle="1" w:styleId="82">
    <w:name w:val="附录一级条标题"/>
    <w:basedOn w:val="75"/>
    <w:next w:val="52"/>
    <w:qFormat/>
    <w:uiPriority w:val="0"/>
    <w:pPr>
      <w:autoSpaceDN w:val="0"/>
      <w:spacing w:beforeLines="0" w:afterLines="0"/>
      <w:outlineLvl w:val="2"/>
    </w:pPr>
  </w:style>
  <w:style w:type="paragraph" w:customStyle="1" w:styleId="83">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84">
    <w:name w:val="发布日期"/>
    <w:qFormat/>
    <w:uiPriority w:val="0"/>
    <w:rPr>
      <w:rFonts w:ascii="Times New Roman" w:hAnsi="Times New Roman" w:eastAsia="黑体" w:cs="Times New Roman"/>
      <w:sz w:val="28"/>
      <w:lang w:val="en-US" w:eastAsia="zh-CN" w:bidi="ar-SA"/>
    </w:rPr>
  </w:style>
  <w:style w:type="paragraph" w:customStyle="1" w:styleId="85">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6">
    <w:name w:val="三级无"/>
    <w:basedOn w:val="66"/>
    <w:qFormat/>
    <w:uiPriority w:val="0"/>
    <w:pPr>
      <w:outlineLvl w:val="3"/>
    </w:pPr>
    <w:rPr>
      <w:rFonts w:ascii="宋体" w:eastAsia="宋体"/>
      <w:szCs w:val="21"/>
    </w:rPr>
  </w:style>
  <w:style w:type="paragraph" w:customStyle="1" w:styleId="87">
    <w:name w:val="章标题"/>
    <w:next w:val="52"/>
    <w:qFormat/>
    <w:uiPriority w:val="0"/>
    <w:pPr>
      <w:numPr>
        <w:ilvl w:val="0"/>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88">
    <w:name w:val="附录三级条标题"/>
    <w:basedOn w:val="81"/>
    <w:next w:val="52"/>
    <w:qFormat/>
    <w:uiPriority w:val="0"/>
    <w:pPr>
      <w:outlineLvl w:val="4"/>
    </w:pPr>
  </w:style>
  <w:style w:type="paragraph" w:customStyle="1" w:styleId="89">
    <w:name w:val="附录四级条标题"/>
    <w:basedOn w:val="88"/>
    <w:next w:val="52"/>
    <w:qFormat/>
    <w:uiPriority w:val="0"/>
    <w:pPr>
      <w:outlineLvl w:val="5"/>
    </w:pPr>
  </w:style>
  <w:style w:type="paragraph" w:customStyle="1" w:styleId="90">
    <w:name w:val="目次、标准名称标题"/>
    <w:basedOn w:val="80"/>
    <w:next w:val="52"/>
    <w:qFormat/>
    <w:uiPriority w:val="0"/>
    <w:pPr>
      <w:spacing w:line="460" w:lineRule="exact"/>
    </w:pPr>
  </w:style>
  <w:style w:type="paragraph" w:customStyle="1" w:styleId="91">
    <w:name w:val="终结线"/>
    <w:basedOn w:val="1"/>
    <w:qFormat/>
    <w:uiPriority w:val="0"/>
    <w:pPr>
      <w:framePr w:hSpace="181" w:vSpace="181" w:wrap="around" w:vAnchor="text" w:hAnchor="margin" w:xAlign="center" w:y="285"/>
    </w:pPr>
  </w:style>
  <w:style w:type="paragraph" w:customStyle="1" w:styleId="9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93">
    <w:name w:val="条文脚注"/>
    <w:basedOn w:val="27"/>
    <w:qFormat/>
    <w:uiPriority w:val="0"/>
    <w:pPr>
      <w:ind w:left="780" w:leftChars="200" w:hanging="360" w:hangingChars="200"/>
      <w:jc w:val="both"/>
    </w:pPr>
    <w:rPr>
      <w:rFonts w:ascii="宋体"/>
    </w:rPr>
  </w:style>
  <w:style w:type="paragraph" w:customStyle="1" w:styleId="94">
    <w:name w:val="二级无"/>
    <w:basedOn w:val="60"/>
    <w:qFormat/>
    <w:uiPriority w:val="0"/>
    <w:rPr>
      <w:rFonts w:ascii="宋体" w:eastAsia="宋体"/>
      <w:szCs w:val="21"/>
    </w:rPr>
  </w:style>
  <w:style w:type="paragraph" w:customStyle="1" w:styleId="95">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9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7">
    <w:name w:val="正文表标题"/>
    <w:next w:val="52"/>
    <w:qFormat/>
    <w:uiPriority w:val="0"/>
    <w:pPr>
      <w:jc w:val="center"/>
    </w:pPr>
    <w:rPr>
      <w:rFonts w:ascii="黑体" w:hAnsi="Times New Roman" w:eastAsia="黑体" w:cs="Times New Roman"/>
      <w:sz w:val="21"/>
      <w:lang w:val="en-US" w:eastAsia="zh-CN" w:bidi="ar-SA"/>
    </w:rPr>
  </w:style>
  <w:style w:type="paragraph" w:customStyle="1" w:styleId="98">
    <w:name w:val="封面标准号2"/>
    <w:basedOn w:val="99"/>
    <w:qFormat/>
    <w:uiPriority w:val="0"/>
    <w:pPr>
      <w:adjustRightInd w:val="0"/>
      <w:spacing w:before="357" w:line="280" w:lineRule="exact"/>
    </w:pPr>
  </w:style>
  <w:style w:type="paragraph" w:customStyle="1" w:styleId="9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1">
    <w:name w:val="四级条标题"/>
    <w:basedOn w:val="66"/>
    <w:next w:val="52"/>
    <w:qFormat/>
    <w:uiPriority w:val="0"/>
    <w:pPr>
      <w:numPr>
        <w:ilvl w:val="4"/>
      </w:numPr>
      <w:outlineLvl w:val="5"/>
    </w:pPr>
  </w:style>
  <w:style w:type="paragraph" w:customStyle="1" w:styleId="1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3">
    <w:name w:val="列出段落2"/>
    <w:basedOn w:val="1"/>
    <w:qFormat/>
    <w:uiPriority w:val="34"/>
    <w:pPr>
      <w:ind w:firstLine="420" w:firstLineChars="200"/>
    </w:pPr>
    <w:rPr>
      <w:rFonts w:ascii="Calibri" w:hAnsi="Calibri"/>
    </w:rPr>
  </w:style>
  <w:style w:type="paragraph" w:customStyle="1" w:styleId="10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06">
    <w:name w:val="附录图标题"/>
    <w:next w:val="52"/>
    <w:qFormat/>
    <w:uiPriority w:val="0"/>
    <w:pPr>
      <w:tabs>
        <w:tab w:val="left" w:pos="360"/>
      </w:tabs>
      <w:jc w:val="center"/>
    </w:pPr>
    <w:rPr>
      <w:rFonts w:ascii="黑体" w:hAnsi="Times New Roman" w:eastAsia="黑体" w:cs="Times New Roman"/>
      <w:sz w:val="21"/>
      <w:lang w:val="en-US" w:eastAsia="zh-CN" w:bidi="ar-SA"/>
    </w:rPr>
  </w:style>
  <w:style w:type="paragraph" w:customStyle="1" w:styleId="10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8">
    <w:name w:val="附录五级条标题"/>
    <w:basedOn w:val="89"/>
    <w:next w:val="52"/>
    <w:qFormat/>
    <w:uiPriority w:val="0"/>
    <w:pPr>
      <w:outlineLvl w:val="6"/>
    </w:pPr>
  </w:style>
  <w:style w:type="paragraph" w:customStyle="1" w:styleId="10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实施日期"/>
    <w:basedOn w:val="84"/>
    <w:qFormat/>
    <w:uiPriority w:val="0"/>
    <w:pPr>
      <w:jc w:val="right"/>
    </w:pPr>
  </w:style>
  <w:style w:type="paragraph" w:customStyle="1" w:styleId="111">
    <w:name w:val="参考文献、索引标题"/>
    <w:basedOn w:val="80"/>
    <w:next w:val="1"/>
    <w:qFormat/>
    <w:uiPriority w:val="0"/>
    <w:pPr>
      <w:spacing w:after="200"/>
    </w:pPr>
    <w:rPr>
      <w:sz w:val="21"/>
    </w:rPr>
  </w:style>
  <w:style w:type="paragraph" w:customStyle="1" w:styleId="11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4">
    <w:name w:val="图表脚注"/>
    <w:next w:val="5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6">
    <w:name w:val="五级条标题"/>
    <w:basedOn w:val="101"/>
    <w:next w:val="52"/>
    <w:qFormat/>
    <w:uiPriority w:val="0"/>
    <w:pPr>
      <w:numPr>
        <w:ilvl w:val="5"/>
      </w:numPr>
      <w:outlineLvl w:val="6"/>
    </w:pPr>
  </w:style>
  <w:style w:type="paragraph" w:customStyle="1" w:styleId="117">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项◆（三级）"/>
    <w:qFormat/>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19">
    <w:name w:val="其他发布部门"/>
    <w:basedOn w:val="120"/>
    <w:qFormat/>
    <w:uiPriority w:val="0"/>
    <w:pPr>
      <w:spacing w:line="0" w:lineRule="atLeast"/>
    </w:pPr>
    <w:rPr>
      <w:rFonts w:ascii="黑体" w:eastAsia="黑体"/>
      <w:b w:val="0"/>
    </w:rPr>
  </w:style>
  <w:style w:type="paragraph" w:customStyle="1" w:styleId="120">
    <w:name w:val="发布部门"/>
    <w:next w:val="52"/>
    <w:qFormat/>
    <w:uiPriority w:val="0"/>
    <w:pPr>
      <w:jc w:val="center"/>
    </w:pPr>
    <w:rPr>
      <w:rFonts w:ascii="宋体" w:hAnsi="Times New Roman" w:eastAsia="宋体" w:cs="Times New Roman"/>
      <w:b/>
      <w:spacing w:val="20"/>
      <w:w w:val="135"/>
      <w:sz w:val="36"/>
      <w:lang w:val="en-US" w:eastAsia="zh-CN" w:bidi="ar-SA"/>
    </w:rPr>
  </w:style>
  <w:style w:type="paragraph" w:customStyle="1" w:styleId="12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2">
    <w:name w:val="封面标准代替信息"/>
    <w:basedOn w:val="98"/>
    <w:qFormat/>
    <w:uiPriority w:val="0"/>
    <w:pPr>
      <w:spacing w:before="57"/>
    </w:pPr>
    <w:rPr>
      <w:rFonts w:ascii="宋体"/>
      <w:sz w:val="21"/>
    </w:rPr>
  </w:style>
  <w:style w:type="paragraph" w:customStyle="1" w:styleId="123">
    <w:name w:val="附录表标题"/>
    <w:next w:val="52"/>
    <w:qFormat/>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24">
    <w:name w:val="示例"/>
    <w:next w:val="52"/>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25">
    <w:name w:val="附录字母编号列项（一级）"/>
    <w:qFormat/>
    <w:uiPriority w:val="0"/>
    <w:pPr>
      <w:numPr>
        <w:ilvl w:val="0"/>
        <w:numId w:val="2"/>
      </w:numPr>
    </w:pPr>
    <w:rPr>
      <w:rFonts w:ascii="宋体" w:hAnsi="Times New Roman" w:eastAsia="宋体" w:cs="Times New Roman"/>
      <w:sz w:val="21"/>
      <w:lang w:val="en-US" w:eastAsia="zh-CN" w:bidi="ar-SA"/>
    </w:rPr>
  </w:style>
  <w:style w:type="character" w:customStyle="1" w:styleId="126">
    <w:name w:val="sh14"/>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2.png"/><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2261-4DA0-4C40-9879-85220C68A0B4}">
  <ds:schemaRefs/>
</ds:datastoreItem>
</file>

<file path=docProps/app.xml><?xml version="1.0" encoding="utf-8"?>
<Properties xmlns="http://schemas.openxmlformats.org/officeDocument/2006/extended-properties" xmlns:vt="http://schemas.openxmlformats.org/officeDocument/2006/docPropsVTypes">
  <Template>Normal</Template>
  <Company>CNIS</Company>
  <Pages>9</Pages>
  <Words>2233</Words>
  <Characters>2636</Characters>
  <Lines>17</Lines>
  <Paragraphs>4</Paragraphs>
  <TotalTime>0</TotalTime>
  <ScaleCrop>false</ScaleCrop>
  <LinksUpToDate>false</LinksUpToDate>
  <CharactersWithSpaces>2767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2020-10-26T03:05:00Z</dcterms:created>
  <dc:creator>XYZhu</dc:creator>
  <cp:lastModifiedBy>天平联盟</cp:lastModifiedBy>
  <cp:lastPrinted>2020-05-15T03:32:00Z</cp:lastPrinted>
  <dcterms:modified xsi:type="dcterms:W3CDTF">2023-06-30T01:32:40Z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E58D3A50C5A548DE87B731F8CB9D65AB_13</vt:lpwstr>
  </property>
</Properties>
</file>